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49" w:rsidRPr="0082256A" w:rsidRDefault="0082256A" w:rsidP="0082256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773076" cy="1162050"/>
            <wp:effectExtent l="19050" t="0" r="0" b="0"/>
            <wp:docPr id="1" name="Picture 0" descr="Workforce Solu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force Solution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3076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849" w:rsidRDefault="002D5849">
      <w:pPr>
        <w:rPr>
          <w:sz w:val="20"/>
        </w:rPr>
      </w:pPr>
    </w:p>
    <w:p w:rsidR="002D5849" w:rsidRDefault="002D5849">
      <w:pPr>
        <w:pStyle w:val="Heading1"/>
      </w:pPr>
      <w:r>
        <w:t xml:space="preserve">HEART OF TEXAS WORKFORCE DEVELOPMENT BOARD </w:t>
      </w:r>
    </w:p>
    <w:p w:rsidR="002B29E2" w:rsidRDefault="00CF5F68" w:rsidP="002B29E2">
      <w:pPr>
        <w:jc w:val="center"/>
      </w:pPr>
      <w:r w:rsidRPr="00CF5F68">
        <w:rPr>
          <w:b/>
        </w:rPr>
        <w:t>ADMINISTRATI</w:t>
      </w:r>
      <w:r>
        <w:rPr>
          <w:b/>
        </w:rPr>
        <w:t>VE</w:t>
      </w:r>
      <w:r>
        <w:t xml:space="preserve"> </w:t>
      </w:r>
      <w:r w:rsidRPr="00CF5F68">
        <w:rPr>
          <w:b/>
        </w:rPr>
        <w:t>PROCEDURE</w:t>
      </w:r>
    </w:p>
    <w:p w:rsidR="002B29E2" w:rsidRDefault="002B29E2" w:rsidP="002B29E2">
      <w:pPr>
        <w:jc w:val="center"/>
      </w:pP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000" w:firstRow="0" w:lastRow="0" w:firstColumn="0" w:lastColumn="0" w:noHBand="0" w:noVBand="0"/>
      </w:tblPr>
      <w:tblGrid>
        <w:gridCol w:w="1563"/>
        <w:gridCol w:w="2325"/>
        <w:gridCol w:w="1980"/>
        <w:gridCol w:w="2988"/>
      </w:tblGrid>
      <w:tr w:rsidR="002D5849" w:rsidTr="00D66196">
        <w:trPr>
          <w:cantSplit/>
          <w:trHeight w:hRule="exact" w:val="432"/>
          <w:jc w:val="center"/>
        </w:trPr>
        <w:tc>
          <w:tcPr>
            <w:tcW w:w="1563" w:type="dxa"/>
            <w:vAlign w:val="center"/>
          </w:tcPr>
          <w:p w:rsidR="002D5849" w:rsidRDefault="002D5849">
            <w:pPr>
              <w:rPr>
                <w:b/>
                <w:bCs/>
              </w:rPr>
            </w:pPr>
            <w:r>
              <w:rPr>
                <w:b/>
                <w:bCs/>
              </w:rPr>
              <w:t>ID NO.:</w:t>
            </w:r>
            <w:r w:rsidR="00446514">
              <w:rPr>
                <w:b/>
                <w:bCs/>
              </w:rPr>
              <w:t xml:space="preserve"> </w:t>
            </w:r>
          </w:p>
        </w:tc>
        <w:tc>
          <w:tcPr>
            <w:tcW w:w="2325" w:type="dxa"/>
            <w:vAlign w:val="center"/>
          </w:tcPr>
          <w:p w:rsidR="002D5849" w:rsidRDefault="00446514" w:rsidP="004E338D">
            <w:r>
              <w:t>A</w:t>
            </w:r>
            <w:r w:rsidR="00D66196">
              <w:t>d</w:t>
            </w:r>
            <w:r>
              <w:t>m</w:t>
            </w:r>
            <w:r w:rsidR="00CF5F68">
              <w:t>.</w:t>
            </w:r>
            <w:r>
              <w:t xml:space="preserve"> Pro</w:t>
            </w:r>
            <w:r w:rsidR="0082256A">
              <w:t xml:space="preserve"> </w:t>
            </w:r>
            <w:r w:rsidR="00CF5184">
              <w:t xml:space="preserve"> </w:t>
            </w:r>
            <w:r w:rsidR="004E338D">
              <w:t>001-12</w:t>
            </w:r>
          </w:p>
        </w:tc>
        <w:tc>
          <w:tcPr>
            <w:tcW w:w="1980" w:type="dxa"/>
            <w:vAlign w:val="center"/>
          </w:tcPr>
          <w:p w:rsidR="002D5849" w:rsidRDefault="002D5849">
            <w:pPr>
              <w:rPr>
                <w:b/>
                <w:bCs/>
              </w:rPr>
            </w:pPr>
            <w:r>
              <w:rPr>
                <w:b/>
                <w:bCs/>
              </w:rPr>
              <w:t>DATE ISSUED:</w:t>
            </w:r>
          </w:p>
        </w:tc>
        <w:tc>
          <w:tcPr>
            <w:tcW w:w="2988" w:type="dxa"/>
            <w:vAlign w:val="center"/>
          </w:tcPr>
          <w:p w:rsidR="002D5849" w:rsidRDefault="00CF5184" w:rsidP="000A6904">
            <w:r>
              <w:t>September 03, 2012</w:t>
            </w:r>
          </w:p>
        </w:tc>
      </w:tr>
      <w:tr w:rsidR="002D5849" w:rsidTr="00CF5F68">
        <w:trPr>
          <w:cantSplit/>
          <w:trHeight w:hRule="exact" w:val="1080"/>
          <w:jc w:val="center"/>
        </w:trPr>
        <w:tc>
          <w:tcPr>
            <w:tcW w:w="1563" w:type="dxa"/>
            <w:vAlign w:val="center"/>
          </w:tcPr>
          <w:p w:rsidR="002D5849" w:rsidRDefault="002D5849">
            <w:pPr>
              <w:rPr>
                <w:b/>
                <w:bCs/>
              </w:rPr>
            </w:pPr>
            <w:r>
              <w:rPr>
                <w:b/>
                <w:bCs/>
              </w:rPr>
              <w:t>PROGRAM:</w:t>
            </w:r>
          </w:p>
        </w:tc>
        <w:tc>
          <w:tcPr>
            <w:tcW w:w="2325" w:type="dxa"/>
            <w:vAlign w:val="center"/>
          </w:tcPr>
          <w:p w:rsidR="002B29E2" w:rsidRPr="00FD3D0E" w:rsidRDefault="00CF5184" w:rsidP="002B29E2">
            <w:pPr>
              <w:rPr>
                <w:b/>
              </w:rPr>
            </w:pPr>
            <w:r>
              <w:t xml:space="preserve"> All Programs</w:t>
            </w:r>
          </w:p>
        </w:tc>
        <w:tc>
          <w:tcPr>
            <w:tcW w:w="1980" w:type="dxa"/>
            <w:vAlign w:val="center"/>
          </w:tcPr>
          <w:p w:rsidR="002D5849" w:rsidRDefault="002D5849">
            <w:pPr>
              <w:rPr>
                <w:b/>
                <w:bCs/>
              </w:rPr>
            </w:pPr>
            <w:r>
              <w:rPr>
                <w:b/>
                <w:bCs/>
              </w:rPr>
              <w:t>KEYWORD:</w:t>
            </w:r>
            <w:r w:rsidR="00BE5872">
              <w:rPr>
                <w:b/>
                <w:bCs/>
              </w:rPr>
              <w:t xml:space="preserve"> </w:t>
            </w:r>
          </w:p>
        </w:tc>
        <w:tc>
          <w:tcPr>
            <w:tcW w:w="2988" w:type="dxa"/>
            <w:vAlign w:val="center"/>
          </w:tcPr>
          <w:p w:rsidR="002D5849" w:rsidRDefault="00CF5184">
            <w:r>
              <w:rPr>
                <w:b/>
              </w:rPr>
              <w:t>Complaints</w:t>
            </w:r>
          </w:p>
          <w:p w:rsidR="00446514" w:rsidRDefault="00446514"/>
        </w:tc>
      </w:tr>
    </w:tbl>
    <w:p w:rsidR="002D5849" w:rsidRDefault="002D5849"/>
    <w:p w:rsidR="002D5849" w:rsidRDefault="002D5849">
      <w:pPr>
        <w:rPr>
          <w:b/>
          <w:bCs/>
        </w:rPr>
      </w:pPr>
      <w:r>
        <w:rPr>
          <w:b/>
          <w:bCs/>
        </w:rPr>
        <w:t>SUBJECT:</w:t>
      </w:r>
      <w:r w:rsidR="00D66196">
        <w:rPr>
          <w:b/>
          <w:bCs/>
        </w:rPr>
        <w:t xml:space="preserve">  </w:t>
      </w:r>
      <w:r w:rsidR="00CF5184">
        <w:rPr>
          <w:b/>
          <w:bCs/>
        </w:rPr>
        <w:t>Orientation to Complaint Form</w:t>
      </w:r>
    </w:p>
    <w:p w:rsidR="002D5849" w:rsidRDefault="002D5849">
      <w:pPr>
        <w:rPr>
          <w:b/>
          <w:bCs/>
        </w:rPr>
      </w:pPr>
    </w:p>
    <w:p w:rsidR="002D5849" w:rsidRDefault="002D5849">
      <w:pPr>
        <w:rPr>
          <w:b/>
          <w:bCs/>
        </w:rPr>
      </w:pPr>
      <w:r>
        <w:rPr>
          <w:b/>
          <w:bCs/>
        </w:rPr>
        <w:t>PURPOSE:</w:t>
      </w:r>
    </w:p>
    <w:p w:rsidR="002D5849" w:rsidRDefault="00446514">
      <w:r>
        <w:t>T</w:t>
      </w:r>
      <w:r w:rsidR="002D5849">
        <w:t xml:space="preserve">his </w:t>
      </w:r>
      <w:r>
        <w:t>Administrative Procedure</w:t>
      </w:r>
      <w:r w:rsidR="002D5849">
        <w:t xml:space="preserve"> is </w:t>
      </w:r>
      <w:r w:rsidR="004A003A">
        <w:t>a general</w:t>
      </w:r>
      <w:r w:rsidR="002D5849">
        <w:t xml:space="preserve"> guide for the </w:t>
      </w:r>
      <w:r w:rsidR="00CF5184">
        <w:t xml:space="preserve">requirement of subcontractors for Workforce Solutions Heart of Texas (WSHOT) to ensure all customers are made aware </w:t>
      </w:r>
      <w:r w:rsidR="007B1D98">
        <w:t xml:space="preserve">of </w:t>
      </w:r>
      <w:r w:rsidR="00CF5184">
        <w:t>complaint procedures.</w:t>
      </w:r>
    </w:p>
    <w:p w:rsidR="00CF5184" w:rsidRDefault="00CF5184"/>
    <w:p w:rsidR="00586052" w:rsidRDefault="00CF5184">
      <w:r>
        <w:t>The</w:t>
      </w:r>
      <w:r w:rsidRPr="00CF5184">
        <w:t xml:space="preserve"> Orientation to Complaint Form addresses complaint procedures for the programs and services administered in the local workforce development area by the Heart of Texas Workforce Development Board and its </w:t>
      </w:r>
      <w:r w:rsidR="00E955F1">
        <w:t>sub-c</w:t>
      </w:r>
      <w:r w:rsidR="00E955F1" w:rsidRPr="00CF5184">
        <w:t>ontractors</w:t>
      </w:r>
    </w:p>
    <w:p w:rsidR="00CF5184" w:rsidRDefault="00CF5184"/>
    <w:p w:rsidR="00CF5184" w:rsidRDefault="00CF5184"/>
    <w:p w:rsidR="002D5849" w:rsidRPr="00D66196" w:rsidRDefault="002D5849">
      <w:pPr>
        <w:rPr>
          <w:b/>
          <w:bCs/>
        </w:rPr>
      </w:pPr>
      <w:r>
        <w:rPr>
          <w:b/>
          <w:bCs/>
        </w:rPr>
        <w:t>BACKGROUND:</w:t>
      </w:r>
    </w:p>
    <w:p w:rsidR="00CF5184" w:rsidRDefault="00CF5184">
      <w:r w:rsidRPr="00CF5184">
        <w:t xml:space="preserve">The Heart of Texas Workforce Development Board (the Board) shall resolve complaints in a fair and prompt manner.  Acts of restraint, interference, coercion, discrimination or reprisal towards complainants exercising their rights to file a complaint under this procedure are prohibited.  This </w:t>
      </w:r>
      <w:proofErr w:type="gramStart"/>
      <w:r w:rsidRPr="00CF5184">
        <w:t>procedure</w:t>
      </w:r>
      <w:proofErr w:type="gramEnd"/>
      <w:r w:rsidRPr="00CF5184">
        <w:t xml:space="preserve"> applies to all applicants and participants who have cause to file a complaint related to activities or programs administered by the Board.  </w:t>
      </w:r>
    </w:p>
    <w:p w:rsidR="002E2DF2" w:rsidRDefault="002E2DF2"/>
    <w:p w:rsidR="002D5849" w:rsidRPr="00D66196" w:rsidRDefault="00683799">
      <w:pPr>
        <w:rPr>
          <w:b/>
          <w:bCs/>
        </w:rPr>
      </w:pPr>
      <w:r>
        <w:rPr>
          <w:b/>
          <w:bCs/>
        </w:rPr>
        <w:t>PROCEDURE</w:t>
      </w:r>
      <w:r w:rsidR="002D5849">
        <w:rPr>
          <w:b/>
          <w:bCs/>
        </w:rPr>
        <w:t>:</w:t>
      </w:r>
    </w:p>
    <w:p w:rsidR="002E2DF2" w:rsidRDefault="002E2DF2" w:rsidP="00EA4623">
      <w:r>
        <w:t xml:space="preserve">Participants and customers receiving workforce services must be made aware of the WSHOT’s complaint procedures.  </w:t>
      </w:r>
    </w:p>
    <w:p w:rsidR="00EA4623" w:rsidRDefault="002E2DF2" w:rsidP="002E2DF2">
      <w:pPr>
        <w:pStyle w:val="ListParagraph"/>
        <w:numPr>
          <w:ilvl w:val="0"/>
          <w:numId w:val="5"/>
        </w:numPr>
      </w:pPr>
      <w:r>
        <w:t xml:space="preserve">The procedures must be posted at all Heart of Texas Workforce center, in locations </w:t>
      </w:r>
      <w:r w:rsidR="00E955F1">
        <w:t>visible</w:t>
      </w:r>
      <w:r>
        <w:t xml:space="preserve"> to the public.</w:t>
      </w:r>
    </w:p>
    <w:p w:rsidR="002E2DF2" w:rsidRDefault="002E2DF2" w:rsidP="002E2DF2">
      <w:pPr>
        <w:pStyle w:val="ListParagraph"/>
        <w:numPr>
          <w:ilvl w:val="0"/>
          <w:numId w:val="5"/>
        </w:numPr>
      </w:pPr>
      <w:r>
        <w:t>Participants must be provided a copy of the procedures and a signed and dated copy maintained in each participant case file.</w:t>
      </w:r>
      <w:r w:rsidRPr="002E2DF2">
        <w:t xml:space="preserve"> </w:t>
      </w:r>
    </w:p>
    <w:p w:rsidR="00E955F1" w:rsidRDefault="002E2DF2" w:rsidP="002E2DF2">
      <w:pPr>
        <w:pStyle w:val="ListParagraph"/>
        <w:numPr>
          <w:ilvl w:val="0"/>
          <w:numId w:val="5"/>
        </w:numPr>
      </w:pPr>
      <w:r w:rsidRPr="002E2DF2">
        <w:t xml:space="preserve">The form should be used for the programs listed on the form. </w:t>
      </w:r>
    </w:p>
    <w:p w:rsidR="002E2DF2" w:rsidRDefault="007B1D98" w:rsidP="002E2DF2">
      <w:pPr>
        <w:pStyle w:val="ListParagraph"/>
        <w:numPr>
          <w:ilvl w:val="0"/>
          <w:numId w:val="5"/>
        </w:numPr>
      </w:pPr>
      <w:r>
        <w:t>Any c</w:t>
      </w:r>
      <w:r w:rsidR="00E955F1">
        <w:t>hanges to the form</w:t>
      </w:r>
      <w:r w:rsidR="002E2DF2" w:rsidRPr="002E2DF2">
        <w:t xml:space="preserve"> will be made by the Board's EO Officer and will be forwarded to all contractors.  </w:t>
      </w:r>
      <w:r w:rsidR="00E955F1">
        <w:t>When revisions of the form are provided</w:t>
      </w:r>
      <w:r w:rsidR="00E955F1" w:rsidRPr="002E2DF2">
        <w:t xml:space="preserve"> do not use any previous form</w:t>
      </w:r>
      <w:r w:rsidR="00E955F1">
        <w:t>s</w:t>
      </w:r>
      <w:r w:rsidR="00E955F1" w:rsidRPr="002E2DF2">
        <w:t xml:space="preserve"> or forms that may have been modified.</w:t>
      </w:r>
    </w:p>
    <w:p w:rsidR="002E2DF2" w:rsidRDefault="002E2DF2" w:rsidP="00EA4623"/>
    <w:p w:rsidR="002E2DF2" w:rsidRDefault="002E2DF2" w:rsidP="00EA4623"/>
    <w:p w:rsidR="002D5849" w:rsidRDefault="002D5849">
      <w:pPr>
        <w:rPr>
          <w:b/>
          <w:bCs/>
        </w:rPr>
      </w:pPr>
      <w:r>
        <w:rPr>
          <w:b/>
          <w:bCs/>
        </w:rPr>
        <w:t>ACTION REQUIRED:</w:t>
      </w:r>
    </w:p>
    <w:p w:rsidR="002D5849" w:rsidRDefault="00F10045">
      <w:r>
        <w:t xml:space="preserve">Each contractor of the Board must </w:t>
      </w:r>
      <w:r w:rsidR="00E955F1">
        <w:t>ensure the above procedure is followed.</w:t>
      </w:r>
    </w:p>
    <w:p w:rsidR="002D5849" w:rsidRDefault="002D5849"/>
    <w:p w:rsidR="002D5849" w:rsidRPr="0082256A" w:rsidRDefault="002D5849">
      <w:pPr>
        <w:rPr>
          <w:b/>
          <w:bCs/>
        </w:rPr>
      </w:pPr>
      <w:r>
        <w:rPr>
          <w:b/>
          <w:bCs/>
        </w:rPr>
        <w:t>EFFECTIVE DATE:</w:t>
      </w:r>
      <w:r w:rsidR="005C4F61">
        <w:rPr>
          <w:b/>
          <w:bCs/>
        </w:rPr>
        <w:t xml:space="preserve"> </w:t>
      </w:r>
      <w:r w:rsidR="00E955F1">
        <w:rPr>
          <w:b/>
          <w:bCs/>
        </w:rPr>
        <w:t>Immediately</w:t>
      </w:r>
    </w:p>
    <w:p w:rsidR="002D5849" w:rsidRDefault="005C4F61">
      <w:r>
        <w:t xml:space="preserve"> </w:t>
      </w:r>
    </w:p>
    <w:p w:rsidR="002D5849" w:rsidRDefault="002D5849"/>
    <w:p w:rsidR="002D5849" w:rsidRDefault="002D5849">
      <w:pPr>
        <w:rPr>
          <w:b/>
          <w:bCs/>
        </w:rPr>
      </w:pPr>
      <w:r>
        <w:rPr>
          <w:b/>
          <w:bCs/>
        </w:rPr>
        <w:t>INQUIRIES:</w:t>
      </w:r>
      <w:r w:rsidR="00E955F1">
        <w:rPr>
          <w:b/>
          <w:bCs/>
        </w:rPr>
        <w:t xml:space="preserve"> </w:t>
      </w:r>
    </w:p>
    <w:p w:rsidR="002D5849" w:rsidRDefault="00F10045">
      <w:r>
        <w:t>Aquanetta Brobston at 254-235-5385</w:t>
      </w:r>
    </w:p>
    <w:p w:rsidR="007E1EC0" w:rsidRDefault="007E1EC0"/>
    <w:p w:rsidR="007E1EC0" w:rsidRDefault="007E1EC0"/>
    <w:p w:rsidR="007E1EC0" w:rsidRDefault="007E1EC0"/>
    <w:p w:rsidR="007E1EC0" w:rsidRDefault="007E1EC0"/>
    <w:p w:rsidR="007E1EC0" w:rsidRDefault="007E1EC0"/>
    <w:p w:rsidR="007E1EC0" w:rsidRDefault="007E1EC0"/>
    <w:p w:rsidR="007E1EC0" w:rsidRDefault="007E1EC0"/>
    <w:p w:rsidR="007E1EC0" w:rsidRDefault="007E1EC0"/>
    <w:sectPr w:rsidR="007E1EC0" w:rsidSect="00650955">
      <w:footerReference w:type="default" r:id="rId10"/>
      <w:pgSz w:w="12240" w:h="15840"/>
      <w:pgMar w:top="540" w:right="990" w:bottom="1008" w:left="180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997" w:rsidRDefault="00814997">
      <w:r>
        <w:separator/>
      </w:r>
    </w:p>
  </w:endnote>
  <w:endnote w:type="continuationSeparator" w:id="0">
    <w:p w:rsidR="00814997" w:rsidRDefault="0081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thinThickSmallGap" w:sz="12" w:space="0" w:color="auto"/>
        <w:left w:val="thinThickSmallGap" w:sz="12" w:space="0" w:color="auto"/>
        <w:bottom w:val="thickThinSmallGap" w:sz="12" w:space="0" w:color="auto"/>
        <w:right w:val="thickThinSmallGap" w:sz="12" w:space="0" w:color="auto"/>
      </w:tblBorders>
      <w:tblLook w:val="0000" w:firstRow="0" w:lastRow="0" w:firstColumn="0" w:lastColumn="0" w:noHBand="0" w:noVBand="0"/>
    </w:tblPr>
    <w:tblGrid>
      <w:gridCol w:w="1548"/>
      <w:gridCol w:w="6076"/>
      <w:gridCol w:w="1772"/>
    </w:tblGrid>
    <w:tr w:rsidR="002E2DF2" w:rsidTr="005C4F61">
      <w:trPr>
        <w:cantSplit/>
      </w:trPr>
      <w:tc>
        <w:tcPr>
          <w:tcW w:w="1548" w:type="dxa"/>
          <w:vAlign w:val="center"/>
        </w:tcPr>
        <w:p w:rsidR="002E2DF2" w:rsidRDefault="002E2DF2" w:rsidP="005C4F61">
          <w:pPr>
            <w:pStyle w:val="Footer"/>
            <w:tabs>
              <w:tab w:val="left" w:pos="820"/>
            </w:tabs>
            <w:ind w:right="-198"/>
            <w:rPr>
              <w:sz w:val="18"/>
            </w:rPr>
          </w:pPr>
        </w:p>
      </w:tc>
      <w:tc>
        <w:tcPr>
          <w:tcW w:w="6076" w:type="dxa"/>
          <w:vAlign w:val="center"/>
        </w:tcPr>
        <w:p w:rsidR="002E2DF2" w:rsidRDefault="002E2DF2">
          <w:pPr>
            <w:pStyle w:val="Footer"/>
            <w:rPr>
              <w:sz w:val="18"/>
            </w:rPr>
          </w:pPr>
        </w:p>
      </w:tc>
      <w:tc>
        <w:tcPr>
          <w:tcW w:w="1772" w:type="dxa"/>
          <w:vAlign w:val="center"/>
        </w:tcPr>
        <w:p w:rsidR="002E2DF2" w:rsidRDefault="002E2DF2">
          <w:pPr>
            <w:pStyle w:val="Footer"/>
            <w:jc w:val="center"/>
            <w:rPr>
              <w:sz w:val="18"/>
            </w:rPr>
          </w:pPr>
          <w:r>
            <w:rPr>
              <w:sz w:val="18"/>
            </w:rPr>
            <w:t xml:space="preserve">Page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 w:rsidR="00CA59B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of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NUMPAGES </w:instrText>
          </w:r>
          <w:r>
            <w:rPr>
              <w:sz w:val="18"/>
            </w:rPr>
            <w:fldChar w:fldCharType="separate"/>
          </w:r>
          <w:r w:rsidR="00CA59B2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2E2DF2" w:rsidRDefault="002E2D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997" w:rsidRDefault="00814997">
      <w:r>
        <w:separator/>
      </w:r>
    </w:p>
  </w:footnote>
  <w:footnote w:type="continuationSeparator" w:id="0">
    <w:p w:rsidR="00814997" w:rsidRDefault="00814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969A8"/>
    <w:multiLevelType w:val="hybridMultilevel"/>
    <w:tmpl w:val="AB24374E"/>
    <w:lvl w:ilvl="0" w:tplc="10561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D70540"/>
    <w:multiLevelType w:val="hybridMultilevel"/>
    <w:tmpl w:val="C6124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73437B"/>
    <w:multiLevelType w:val="hybridMultilevel"/>
    <w:tmpl w:val="879CC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22FBE"/>
    <w:multiLevelType w:val="hybridMultilevel"/>
    <w:tmpl w:val="DFEABAA2"/>
    <w:lvl w:ilvl="0" w:tplc="B01A81E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E675261"/>
    <w:multiLevelType w:val="hybridMultilevel"/>
    <w:tmpl w:val="AE929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72"/>
    <w:rsid w:val="00013605"/>
    <w:rsid w:val="00033A5F"/>
    <w:rsid w:val="0007061B"/>
    <w:rsid w:val="000A6904"/>
    <w:rsid w:val="001A104A"/>
    <w:rsid w:val="00265CFD"/>
    <w:rsid w:val="00291111"/>
    <w:rsid w:val="002A5D6A"/>
    <w:rsid w:val="002B29E2"/>
    <w:rsid w:val="002D5849"/>
    <w:rsid w:val="002E2DF2"/>
    <w:rsid w:val="003554FC"/>
    <w:rsid w:val="0042695E"/>
    <w:rsid w:val="00446514"/>
    <w:rsid w:val="00450205"/>
    <w:rsid w:val="00462B2E"/>
    <w:rsid w:val="004A003A"/>
    <w:rsid w:val="004C2E4B"/>
    <w:rsid w:val="004E338D"/>
    <w:rsid w:val="00517288"/>
    <w:rsid w:val="005317E4"/>
    <w:rsid w:val="00586052"/>
    <w:rsid w:val="00591118"/>
    <w:rsid w:val="005C4F61"/>
    <w:rsid w:val="005F5F80"/>
    <w:rsid w:val="0065001F"/>
    <w:rsid w:val="00650955"/>
    <w:rsid w:val="00683799"/>
    <w:rsid w:val="00690C66"/>
    <w:rsid w:val="006930F2"/>
    <w:rsid w:val="006C49BC"/>
    <w:rsid w:val="007355A4"/>
    <w:rsid w:val="00785C69"/>
    <w:rsid w:val="00792066"/>
    <w:rsid w:val="007B1D98"/>
    <w:rsid w:val="007E1EC0"/>
    <w:rsid w:val="00814997"/>
    <w:rsid w:val="0082256A"/>
    <w:rsid w:val="008B47D0"/>
    <w:rsid w:val="008C4A20"/>
    <w:rsid w:val="00966F58"/>
    <w:rsid w:val="0098463F"/>
    <w:rsid w:val="00995E1B"/>
    <w:rsid w:val="00A007D5"/>
    <w:rsid w:val="00A52D76"/>
    <w:rsid w:val="00A61B74"/>
    <w:rsid w:val="00A92387"/>
    <w:rsid w:val="00B66938"/>
    <w:rsid w:val="00BD2CA3"/>
    <w:rsid w:val="00BE5872"/>
    <w:rsid w:val="00C05017"/>
    <w:rsid w:val="00C065DB"/>
    <w:rsid w:val="00C2188B"/>
    <w:rsid w:val="00C40DA9"/>
    <w:rsid w:val="00CA59B2"/>
    <w:rsid w:val="00CB5E06"/>
    <w:rsid w:val="00CC3F17"/>
    <w:rsid w:val="00CF5184"/>
    <w:rsid w:val="00CF5F68"/>
    <w:rsid w:val="00D66196"/>
    <w:rsid w:val="00DB2CE5"/>
    <w:rsid w:val="00DB61A8"/>
    <w:rsid w:val="00E46B8F"/>
    <w:rsid w:val="00E940EF"/>
    <w:rsid w:val="00E955F1"/>
    <w:rsid w:val="00EA4623"/>
    <w:rsid w:val="00EC14D5"/>
    <w:rsid w:val="00ED02CB"/>
    <w:rsid w:val="00EF4CC8"/>
    <w:rsid w:val="00F065EB"/>
    <w:rsid w:val="00F10045"/>
    <w:rsid w:val="00F80693"/>
    <w:rsid w:val="00FB21EC"/>
    <w:rsid w:val="00FD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9BC"/>
    <w:rPr>
      <w:sz w:val="24"/>
      <w:szCs w:val="24"/>
    </w:rPr>
  </w:style>
  <w:style w:type="paragraph" w:styleId="Heading1">
    <w:name w:val="heading 1"/>
    <w:basedOn w:val="Normal"/>
    <w:next w:val="Normal"/>
    <w:qFormat/>
    <w:rsid w:val="006C49B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C49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C49B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D02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5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9BC"/>
    <w:rPr>
      <w:sz w:val="24"/>
      <w:szCs w:val="24"/>
    </w:rPr>
  </w:style>
  <w:style w:type="paragraph" w:styleId="Heading1">
    <w:name w:val="heading 1"/>
    <w:basedOn w:val="Normal"/>
    <w:next w:val="Normal"/>
    <w:qFormat/>
    <w:rsid w:val="006C49B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C49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C49B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D02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5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45032-5EF5-4A01-A902-D6678FA7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- Personal Systems Group</Company>
  <LinksUpToDate>false</LinksUpToDate>
  <CharactersWithSpaces>1918</CharactersWithSpaces>
  <SharedDoc>false</SharedDoc>
  <HLinks>
    <vt:vector size="6" baseType="variant">
      <vt:variant>
        <vt:i4>3997778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Settings\MBriske\Desktop\Forms\HOT_logo_109U.tif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MBriske</dc:creator>
  <cp:lastModifiedBy>Hedge, Judy</cp:lastModifiedBy>
  <cp:revision>2</cp:revision>
  <cp:lastPrinted>2010-04-20T17:25:00Z</cp:lastPrinted>
  <dcterms:created xsi:type="dcterms:W3CDTF">2012-09-05T18:59:00Z</dcterms:created>
  <dcterms:modified xsi:type="dcterms:W3CDTF">2012-09-05T18:59:00Z</dcterms:modified>
</cp:coreProperties>
</file>