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A45" w:rsidRPr="006E3F4B" w:rsidRDefault="00F14300" w:rsidP="006E3F4B">
      <w:pPr>
        <w:rPr>
          <w:rFonts w:ascii="Bookman Old Style" w:hAnsi="Bookman Old Style" w:cs="Arial"/>
          <w:sz w:val="22"/>
          <w:szCs w:val="22"/>
        </w:rPr>
      </w:pPr>
      <w:bookmarkStart w:id="0" w:name="_GoBack"/>
      <w:r w:rsidRPr="00672559">
        <w:rPr>
          <w:rFonts w:ascii="Arial" w:hAnsi="Arial" w:cs="Arial"/>
          <w:sz w:val="22"/>
          <w:szCs w:val="22"/>
        </w:rPr>
        <w:sym w:font="Webdings" w:char="F03C"/>
      </w:r>
      <w:r w:rsidRPr="00672559">
        <w:rPr>
          <w:rFonts w:ascii="Arial" w:hAnsi="Arial" w:cs="Arial"/>
          <w:sz w:val="22"/>
          <w:szCs w:val="22"/>
        </w:rPr>
        <w:t xml:space="preserve"> </w:t>
      </w:r>
      <w:r w:rsidRPr="006E3F4B">
        <w:rPr>
          <w:rFonts w:ascii="Bookman Old Style" w:hAnsi="Bookman Old Style" w:cs="Arial"/>
          <w:sz w:val="22"/>
          <w:szCs w:val="22"/>
        </w:rPr>
        <w:t>Procedure for addressing customer’s non-cooper</w:t>
      </w:r>
      <w:r w:rsidR="004A1855" w:rsidRPr="006E3F4B">
        <w:rPr>
          <w:rFonts w:ascii="Bookman Old Style" w:hAnsi="Bookman Old Style" w:cs="Arial"/>
          <w:sz w:val="22"/>
          <w:szCs w:val="22"/>
        </w:rPr>
        <w:t xml:space="preserve">ation with Choices </w:t>
      </w:r>
      <w:r w:rsidRPr="006E3F4B">
        <w:rPr>
          <w:rFonts w:ascii="Bookman Old Style" w:hAnsi="Bookman Old Style" w:cs="Arial"/>
          <w:sz w:val="22"/>
          <w:szCs w:val="22"/>
        </w:rPr>
        <w:t>participation requirements, determining good cause, processing penalty request</w:t>
      </w:r>
      <w:r w:rsidR="004A1855" w:rsidRPr="006E3F4B">
        <w:rPr>
          <w:rFonts w:ascii="Bookman Old Style" w:hAnsi="Bookman Old Style" w:cs="Arial"/>
          <w:sz w:val="22"/>
          <w:szCs w:val="22"/>
        </w:rPr>
        <w:t xml:space="preserve">s and re-engaging </w:t>
      </w:r>
    </w:p>
    <w:p w:rsidR="00F209B7" w:rsidRPr="006E3F4B" w:rsidRDefault="00F209B7">
      <w:pPr>
        <w:tabs>
          <w:tab w:val="left" w:pos="720"/>
          <w:tab w:val="left" w:pos="1440"/>
          <w:tab w:val="left" w:pos="2160"/>
          <w:tab w:val="left" w:pos="2880"/>
        </w:tabs>
        <w:rPr>
          <w:rFonts w:ascii="Bookman Old Style" w:hAnsi="Bookman Old Style" w:cs="Arial"/>
          <w:b/>
          <w:sz w:val="22"/>
          <w:szCs w:val="22"/>
          <w:u w:val="single"/>
        </w:rPr>
      </w:pPr>
    </w:p>
    <w:p w:rsidR="00B00910" w:rsidRPr="006E3F4B" w:rsidRDefault="00F14300">
      <w:pPr>
        <w:tabs>
          <w:tab w:val="left" w:pos="720"/>
          <w:tab w:val="left" w:pos="1440"/>
          <w:tab w:val="left" w:pos="2160"/>
          <w:tab w:val="left" w:pos="2880"/>
        </w:tabs>
        <w:rPr>
          <w:rFonts w:ascii="Bookman Old Style" w:hAnsi="Bookman Old Style" w:cs="Arial"/>
          <w:b/>
          <w:sz w:val="22"/>
          <w:szCs w:val="22"/>
          <w:u w:val="single"/>
        </w:rPr>
      </w:pPr>
      <w:r w:rsidRPr="006E3F4B">
        <w:rPr>
          <w:rFonts w:ascii="Bookman Old Style" w:hAnsi="Bookman Old Style" w:cs="Arial"/>
          <w:b/>
          <w:sz w:val="22"/>
          <w:szCs w:val="22"/>
          <w:u w:val="single"/>
        </w:rPr>
        <w:t>RESOURCES:</w:t>
      </w:r>
    </w:p>
    <w:p w:rsidR="00F14300" w:rsidRPr="006E3F4B" w:rsidRDefault="00EA3468" w:rsidP="00BB43BE">
      <w:pPr>
        <w:numPr>
          <w:ilvl w:val="0"/>
          <w:numId w:val="1"/>
        </w:numPr>
        <w:rPr>
          <w:rFonts w:ascii="Bookman Old Style" w:hAnsi="Bookman Old Style" w:cs="Arial"/>
          <w:sz w:val="22"/>
          <w:szCs w:val="22"/>
        </w:rPr>
      </w:pPr>
      <w:r>
        <w:rPr>
          <w:rFonts w:ascii="Bookman Old Style" w:hAnsi="Bookman Old Style" w:cs="Arial"/>
          <w:sz w:val="22"/>
          <w:szCs w:val="22"/>
        </w:rPr>
        <w:t xml:space="preserve">Timely and </w:t>
      </w:r>
      <w:r w:rsidR="00EA1123">
        <w:rPr>
          <w:rFonts w:ascii="Bookman Old Style" w:hAnsi="Bookman Old Style" w:cs="Arial"/>
          <w:sz w:val="22"/>
          <w:szCs w:val="22"/>
        </w:rPr>
        <w:t>Reasonable Attempt (</w:t>
      </w:r>
      <w:r>
        <w:rPr>
          <w:rFonts w:ascii="Bookman Old Style" w:hAnsi="Bookman Old Style" w:cs="Arial"/>
          <w:sz w:val="22"/>
          <w:szCs w:val="22"/>
        </w:rPr>
        <w:t>T</w:t>
      </w:r>
      <w:r w:rsidR="00F14300" w:rsidRPr="006E3F4B">
        <w:rPr>
          <w:rFonts w:ascii="Bookman Old Style" w:hAnsi="Bookman Old Style" w:cs="Arial"/>
          <w:sz w:val="22"/>
          <w:szCs w:val="22"/>
        </w:rPr>
        <w:t>R</w:t>
      </w:r>
      <w:r w:rsidR="00EA1123">
        <w:rPr>
          <w:rFonts w:ascii="Bookman Old Style" w:hAnsi="Bookman Old Style" w:cs="Arial"/>
          <w:sz w:val="22"/>
          <w:szCs w:val="22"/>
        </w:rPr>
        <w:t xml:space="preserve">A) </w:t>
      </w:r>
      <w:r w:rsidR="00680655" w:rsidRPr="006E3F4B">
        <w:rPr>
          <w:rFonts w:ascii="Bookman Old Style" w:hAnsi="Bookman Old Style" w:cs="Arial"/>
          <w:sz w:val="22"/>
          <w:szCs w:val="22"/>
        </w:rPr>
        <w:t>Letter</w:t>
      </w:r>
      <w:r w:rsidR="00A330EE" w:rsidRPr="006E3F4B">
        <w:rPr>
          <w:rFonts w:ascii="Bookman Old Style" w:hAnsi="Bookman Old Style" w:cs="Arial"/>
          <w:sz w:val="22"/>
          <w:szCs w:val="22"/>
        </w:rPr>
        <w:t xml:space="preserve"> </w:t>
      </w:r>
    </w:p>
    <w:p w:rsidR="00F14300" w:rsidRPr="006E3F4B" w:rsidRDefault="00EA1123" w:rsidP="00BB43BE">
      <w:pPr>
        <w:numPr>
          <w:ilvl w:val="0"/>
          <w:numId w:val="1"/>
        </w:numPr>
        <w:rPr>
          <w:rFonts w:ascii="Bookman Old Style" w:hAnsi="Bookman Old Style" w:cs="Arial"/>
          <w:sz w:val="22"/>
          <w:szCs w:val="22"/>
        </w:rPr>
      </w:pPr>
      <w:r>
        <w:rPr>
          <w:rFonts w:ascii="Bookman Old Style" w:hAnsi="Bookman Old Style" w:cs="Arial"/>
          <w:sz w:val="22"/>
          <w:szCs w:val="22"/>
        </w:rPr>
        <w:t>Sanction Outreach</w:t>
      </w:r>
      <w:r w:rsidR="00F14300" w:rsidRPr="006E3F4B">
        <w:rPr>
          <w:rFonts w:ascii="Bookman Old Style" w:hAnsi="Bookman Old Style" w:cs="Arial"/>
          <w:sz w:val="22"/>
          <w:szCs w:val="22"/>
        </w:rPr>
        <w:t xml:space="preserve"> Letter</w:t>
      </w:r>
    </w:p>
    <w:p w:rsidR="00F14300" w:rsidRPr="006E3F4B" w:rsidRDefault="00F14300">
      <w:pPr>
        <w:numPr>
          <w:ilvl w:val="0"/>
          <w:numId w:val="1"/>
        </w:numPr>
        <w:rPr>
          <w:rFonts w:ascii="Bookman Old Style" w:hAnsi="Bookman Old Style" w:cs="Arial"/>
          <w:sz w:val="22"/>
          <w:szCs w:val="22"/>
        </w:rPr>
      </w:pPr>
      <w:r w:rsidRPr="006E3F4B">
        <w:rPr>
          <w:rFonts w:ascii="Bookman Old Style" w:hAnsi="Bookman Old Style" w:cs="Arial"/>
          <w:sz w:val="22"/>
          <w:szCs w:val="22"/>
        </w:rPr>
        <w:t>TWIST Co</w:t>
      </w:r>
      <w:r w:rsidR="00072538">
        <w:rPr>
          <w:rFonts w:ascii="Bookman Old Style" w:hAnsi="Bookman Old Style" w:cs="Arial"/>
          <w:sz w:val="22"/>
          <w:szCs w:val="22"/>
        </w:rPr>
        <w:t>ding Manual: Good Cause Template</w:t>
      </w:r>
    </w:p>
    <w:p w:rsidR="00680655" w:rsidRDefault="00680655">
      <w:pPr>
        <w:numPr>
          <w:ilvl w:val="0"/>
          <w:numId w:val="1"/>
        </w:numPr>
        <w:rPr>
          <w:rFonts w:ascii="Bookman Old Style" w:hAnsi="Bookman Old Style" w:cs="Arial"/>
          <w:sz w:val="22"/>
          <w:szCs w:val="22"/>
        </w:rPr>
      </w:pPr>
      <w:r w:rsidRPr="006E3F4B">
        <w:rPr>
          <w:rFonts w:ascii="Bookman Old Style" w:hAnsi="Bookman Old Style" w:cs="Arial"/>
          <w:sz w:val="22"/>
          <w:szCs w:val="22"/>
        </w:rPr>
        <w:t>Choices Comprehensive Guide</w:t>
      </w:r>
      <w:r w:rsidR="00A330EE" w:rsidRPr="006E3F4B">
        <w:rPr>
          <w:rFonts w:ascii="Bookman Old Style" w:hAnsi="Bookman Old Style" w:cs="Arial"/>
          <w:sz w:val="22"/>
          <w:szCs w:val="22"/>
        </w:rPr>
        <w:t xml:space="preserve"> B-800</w:t>
      </w:r>
      <w:r w:rsidR="00B84472" w:rsidRPr="006E3F4B">
        <w:rPr>
          <w:rFonts w:ascii="Bookman Old Style" w:hAnsi="Bookman Old Style" w:cs="Arial"/>
          <w:sz w:val="22"/>
          <w:szCs w:val="22"/>
        </w:rPr>
        <w:t>: Noncooperation</w:t>
      </w:r>
    </w:p>
    <w:p w:rsidR="00440F4C" w:rsidRPr="006E3F4B" w:rsidRDefault="00440F4C">
      <w:pPr>
        <w:numPr>
          <w:ilvl w:val="0"/>
          <w:numId w:val="1"/>
        </w:numPr>
        <w:rPr>
          <w:rFonts w:ascii="Bookman Old Style" w:hAnsi="Bookman Old Style" w:cs="Arial"/>
          <w:sz w:val="22"/>
          <w:szCs w:val="22"/>
        </w:rPr>
      </w:pPr>
      <w:r>
        <w:rPr>
          <w:rFonts w:ascii="Bookman Old Style" w:hAnsi="Bookman Old Style" w:cs="Arial"/>
          <w:sz w:val="22"/>
          <w:szCs w:val="22"/>
        </w:rPr>
        <w:t>TRA Desk Aid</w:t>
      </w:r>
    </w:p>
    <w:p w:rsidR="00F209B7" w:rsidRPr="006E3F4B" w:rsidRDefault="00F209B7">
      <w:pPr>
        <w:pStyle w:val="Heading3"/>
        <w:rPr>
          <w:rFonts w:ascii="Bookman Old Style" w:hAnsi="Bookman Old Style" w:cs="Arial"/>
          <w:szCs w:val="22"/>
        </w:rPr>
      </w:pPr>
    </w:p>
    <w:p w:rsidR="00F14300" w:rsidRPr="006E3F4B" w:rsidRDefault="00F14300">
      <w:pPr>
        <w:pStyle w:val="Heading3"/>
        <w:rPr>
          <w:rFonts w:ascii="Bookman Old Style" w:hAnsi="Bookman Old Style" w:cs="Arial"/>
          <w:szCs w:val="22"/>
        </w:rPr>
      </w:pPr>
      <w:r w:rsidRPr="006E3F4B">
        <w:rPr>
          <w:rFonts w:ascii="Bookman Old Style" w:hAnsi="Bookman Old Style" w:cs="Arial"/>
          <w:szCs w:val="22"/>
        </w:rPr>
        <w:t>SERVICES</w:t>
      </w:r>
    </w:p>
    <w:p w:rsidR="00F14300" w:rsidRPr="006E3F4B" w:rsidRDefault="00F14300">
      <w:pPr>
        <w:tabs>
          <w:tab w:val="left" w:pos="720"/>
          <w:tab w:val="left" w:pos="1440"/>
          <w:tab w:val="left" w:pos="2160"/>
          <w:tab w:val="left" w:pos="2880"/>
        </w:tabs>
        <w:rPr>
          <w:rFonts w:ascii="Bookman Old Style" w:hAnsi="Bookman Old Style" w:cs="Arial"/>
          <w:b/>
          <w:sz w:val="22"/>
          <w:szCs w:val="22"/>
          <w:u w:val="single"/>
        </w:rPr>
      </w:pPr>
      <w:r w:rsidRPr="006E3F4B">
        <w:rPr>
          <w:rFonts w:ascii="Bookman Old Style" w:hAnsi="Bookman Old Style" w:cs="Arial"/>
          <w:sz w:val="22"/>
          <w:szCs w:val="22"/>
        </w:rPr>
        <w:t xml:space="preserve">Staff </w:t>
      </w:r>
      <w:r w:rsidR="00335005" w:rsidRPr="006E3F4B">
        <w:rPr>
          <w:rFonts w:ascii="Bookman Old Style" w:hAnsi="Bookman Old Style" w:cs="Arial"/>
          <w:sz w:val="22"/>
          <w:szCs w:val="22"/>
        </w:rPr>
        <w:t xml:space="preserve">will monitor Choices customers for </w:t>
      </w:r>
      <w:r w:rsidRPr="006E3F4B">
        <w:rPr>
          <w:rFonts w:ascii="Bookman Old Style" w:hAnsi="Bookman Old Style" w:cs="Arial"/>
          <w:sz w:val="22"/>
          <w:szCs w:val="22"/>
        </w:rPr>
        <w:t>co</w:t>
      </w:r>
      <w:r w:rsidR="00C252CA" w:rsidRPr="006E3F4B">
        <w:rPr>
          <w:rFonts w:ascii="Bookman Old Style" w:hAnsi="Bookman Old Style" w:cs="Arial"/>
          <w:sz w:val="22"/>
          <w:szCs w:val="22"/>
        </w:rPr>
        <w:t>operation</w:t>
      </w:r>
      <w:r w:rsidR="00335005" w:rsidRPr="006E3F4B">
        <w:rPr>
          <w:rFonts w:ascii="Bookman Old Style" w:hAnsi="Bookman Old Style" w:cs="Arial"/>
          <w:sz w:val="22"/>
          <w:szCs w:val="22"/>
        </w:rPr>
        <w:t xml:space="preserve"> with participation requirements</w:t>
      </w:r>
      <w:r w:rsidR="00BB43BE" w:rsidRPr="006E3F4B">
        <w:rPr>
          <w:rFonts w:ascii="Bookman Old Style" w:hAnsi="Bookman Old Style" w:cs="Arial"/>
          <w:sz w:val="22"/>
          <w:szCs w:val="22"/>
        </w:rPr>
        <w:t>, and</w:t>
      </w:r>
      <w:r w:rsidR="00335005" w:rsidRPr="006E3F4B">
        <w:rPr>
          <w:rFonts w:ascii="Bookman Old Style" w:hAnsi="Bookman Old Style" w:cs="Arial"/>
          <w:sz w:val="22"/>
          <w:szCs w:val="22"/>
        </w:rPr>
        <w:t xml:space="preserve"> identify non-cooperating customers in an</w:t>
      </w:r>
      <w:r w:rsidRPr="006E3F4B">
        <w:rPr>
          <w:rFonts w:ascii="Bookman Old Style" w:hAnsi="Bookman Old Style" w:cs="Arial"/>
          <w:sz w:val="22"/>
          <w:szCs w:val="22"/>
        </w:rPr>
        <w:t xml:space="preserve"> </w:t>
      </w:r>
      <w:r w:rsidR="00EA2B8B" w:rsidRPr="006E3F4B">
        <w:rPr>
          <w:rFonts w:ascii="Bookman Old Style" w:hAnsi="Bookman Old Style" w:cs="Arial"/>
          <w:sz w:val="22"/>
          <w:szCs w:val="22"/>
        </w:rPr>
        <w:t>attempt to determine good cause.  If good cause is not determined, then staff should</w:t>
      </w:r>
      <w:r w:rsidRPr="006E3F4B">
        <w:rPr>
          <w:rFonts w:ascii="Bookman Old Style" w:hAnsi="Bookman Old Style" w:cs="Arial"/>
          <w:sz w:val="22"/>
          <w:szCs w:val="22"/>
        </w:rPr>
        <w:t xml:space="preserve"> process penalty reque</w:t>
      </w:r>
      <w:r w:rsidR="00335005" w:rsidRPr="006E3F4B">
        <w:rPr>
          <w:rFonts w:ascii="Bookman Old Style" w:hAnsi="Bookman Old Style" w:cs="Arial"/>
          <w:sz w:val="22"/>
          <w:szCs w:val="22"/>
        </w:rPr>
        <w:t xml:space="preserve">sts, </w:t>
      </w:r>
      <w:r w:rsidRPr="006E3F4B">
        <w:rPr>
          <w:rFonts w:ascii="Bookman Old Style" w:hAnsi="Bookman Old Style" w:cs="Arial"/>
          <w:sz w:val="22"/>
          <w:szCs w:val="22"/>
        </w:rPr>
        <w:t xml:space="preserve">discontinue support services if appropriate, </w:t>
      </w:r>
      <w:r w:rsidR="00335005" w:rsidRPr="006E3F4B">
        <w:rPr>
          <w:rFonts w:ascii="Bookman Old Style" w:hAnsi="Bookman Old Style" w:cs="Arial"/>
          <w:sz w:val="22"/>
          <w:szCs w:val="22"/>
        </w:rPr>
        <w:t xml:space="preserve">and </w:t>
      </w:r>
      <w:r w:rsidRPr="006E3F4B">
        <w:rPr>
          <w:rFonts w:ascii="Bookman Old Style" w:hAnsi="Bookman Old Style" w:cs="Arial"/>
          <w:sz w:val="22"/>
          <w:szCs w:val="22"/>
        </w:rPr>
        <w:t xml:space="preserve">attempt to remove barriers and re-engage </w:t>
      </w:r>
      <w:r w:rsidR="00335005" w:rsidRPr="006E3F4B">
        <w:rPr>
          <w:rFonts w:ascii="Bookman Old Style" w:hAnsi="Bookman Old Style" w:cs="Arial"/>
          <w:sz w:val="22"/>
          <w:szCs w:val="22"/>
        </w:rPr>
        <w:t xml:space="preserve">customers </w:t>
      </w:r>
      <w:r w:rsidRPr="006E3F4B">
        <w:rPr>
          <w:rFonts w:ascii="Bookman Old Style" w:hAnsi="Bookman Old Style" w:cs="Arial"/>
          <w:sz w:val="22"/>
          <w:szCs w:val="22"/>
        </w:rPr>
        <w:t>in services as soon as possible.</w:t>
      </w:r>
    </w:p>
    <w:p w:rsidR="00F14300" w:rsidRPr="006E3F4B" w:rsidRDefault="00F14300">
      <w:pPr>
        <w:tabs>
          <w:tab w:val="left" w:pos="720"/>
          <w:tab w:val="left" w:pos="1440"/>
          <w:tab w:val="left" w:pos="2160"/>
          <w:tab w:val="left" w:pos="2880"/>
        </w:tabs>
        <w:rPr>
          <w:rFonts w:ascii="Bookman Old Style" w:hAnsi="Bookman Old Style" w:cs="Arial"/>
          <w:b/>
          <w:sz w:val="22"/>
          <w:szCs w:val="22"/>
          <w:u w:val="single"/>
        </w:rPr>
      </w:pPr>
    </w:p>
    <w:p w:rsidR="00F209B7" w:rsidRPr="006E3F4B" w:rsidRDefault="00F209B7">
      <w:pPr>
        <w:tabs>
          <w:tab w:val="left" w:pos="720"/>
          <w:tab w:val="left" w:pos="1440"/>
          <w:tab w:val="left" w:pos="2160"/>
          <w:tab w:val="left" w:pos="2880"/>
        </w:tabs>
        <w:rPr>
          <w:rFonts w:ascii="Bookman Old Style" w:hAnsi="Bookman Old Style" w:cs="Arial"/>
          <w:b/>
          <w:sz w:val="22"/>
          <w:szCs w:val="22"/>
          <w:u w:val="single"/>
        </w:rPr>
      </w:pPr>
    </w:p>
    <w:p w:rsidR="00F14300" w:rsidRPr="006E3F4B" w:rsidRDefault="00F14300" w:rsidP="0062740E">
      <w:pPr>
        <w:numPr>
          <w:ilvl w:val="0"/>
          <w:numId w:val="15"/>
        </w:numPr>
        <w:tabs>
          <w:tab w:val="left" w:pos="720"/>
          <w:tab w:val="left" w:pos="1440"/>
          <w:tab w:val="left" w:pos="2160"/>
          <w:tab w:val="left" w:pos="2880"/>
        </w:tabs>
        <w:rPr>
          <w:rFonts w:ascii="Bookman Old Style" w:hAnsi="Bookman Old Style" w:cs="Arial"/>
          <w:b/>
          <w:sz w:val="22"/>
          <w:szCs w:val="22"/>
          <w:u w:val="single"/>
        </w:rPr>
      </w:pPr>
      <w:r w:rsidRPr="006E3F4B">
        <w:rPr>
          <w:rFonts w:ascii="Bookman Old Style" w:hAnsi="Bookman Old Style" w:cs="Arial"/>
          <w:b/>
          <w:sz w:val="22"/>
          <w:szCs w:val="22"/>
          <w:u w:val="single"/>
        </w:rPr>
        <w:t>WORKFORCE SOLUTIONS EXPECTATIONS:</w:t>
      </w:r>
    </w:p>
    <w:p w:rsidR="002A332B" w:rsidRPr="006E3F4B" w:rsidRDefault="00F14300" w:rsidP="002A332B">
      <w:pPr>
        <w:numPr>
          <w:ilvl w:val="0"/>
          <w:numId w:val="2"/>
        </w:numPr>
        <w:tabs>
          <w:tab w:val="left" w:pos="7636"/>
        </w:tabs>
        <w:rPr>
          <w:rFonts w:ascii="Bookman Old Style" w:hAnsi="Bookman Old Style" w:cs="Arial"/>
          <w:sz w:val="22"/>
          <w:szCs w:val="22"/>
        </w:rPr>
      </w:pPr>
      <w:r w:rsidRPr="006E3F4B">
        <w:rPr>
          <w:rFonts w:ascii="Bookman Old Style" w:hAnsi="Bookman Old Style" w:cs="Arial"/>
          <w:sz w:val="22"/>
          <w:szCs w:val="22"/>
        </w:rPr>
        <w:t>Staff is expected to monitor participation, assess service plan progress</w:t>
      </w:r>
      <w:r w:rsidR="002A332B" w:rsidRPr="006E3F4B">
        <w:rPr>
          <w:rFonts w:ascii="Bookman Old Style" w:hAnsi="Bookman Old Style" w:cs="Arial"/>
          <w:sz w:val="22"/>
          <w:szCs w:val="22"/>
        </w:rPr>
        <w:t xml:space="preserve">, identify non-cooperation, </w:t>
      </w:r>
      <w:r w:rsidR="00C62869" w:rsidRPr="006E3F4B">
        <w:rPr>
          <w:rFonts w:ascii="Bookman Old Style" w:hAnsi="Bookman Old Style" w:cs="Arial"/>
          <w:sz w:val="22"/>
          <w:szCs w:val="22"/>
        </w:rPr>
        <w:t xml:space="preserve">determine good cause, </w:t>
      </w:r>
      <w:r w:rsidRPr="006E3F4B">
        <w:rPr>
          <w:rFonts w:ascii="Bookman Old Style" w:hAnsi="Bookman Old Style" w:cs="Arial"/>
          <w:sz w:val="22"/>
          <w:szCs w:val="22"/>
        </w:rPr>
        <w:t xml:space="preserve">and take action </w:t>
      </w:r>
      <w:r w:rsidR="00EA1123" w:rsidRPr="00EA1123">
        <w:rPr>
          <w:rFonts w:ascii="Bookman Old Style" w:hAnsi="Bookman Old Style" w:cs="Arial"/>
          <w:b/>
          <w:sz w:val="22"/>
          <w:szCs w:val="22"/>
          <w:u w:val="single"/>
        </w:rPr>
        <w:t xml:space="preserve">within </w:t>
      </w:r>
      <w:r w:rsidR="001B6938">
        <w:rPr>
          <w:rFonts w:ascii="Bookman Old Style" w:hAnsi="Bookman Old Style" w:cs="Arial"/>
          <w:b/>
          <w:sz w:val="22"/>
          <w:szCs w:val="22"/>
          <w:u w:val="single"/>
        </w:rPr>
        <w:t xml:space="preserve">one business day </w:t>
      </w:r>
      <w:r w:rsidR="00EA1123">
        <w:rPr>
          <w:rFonts w:ascii="Bookman Old Style" w:hAnsi="Bookman Old Style" w:cs="Arial"/>
          <w:sz w:val="22"/>
          <w:szCs w:val="22"/>
        </w:rPr>
        <w:t xml:space="preserve">of the date of non-compliance </w:t>
      </w:r>
      <w:r w:rsidR="00EA2B8B" w:rsidRPr="006E3F4B">
        <w:rPr>
          <w:rFonts w:ascii="Bookman Old Style" w:hAnsi="Bookman Old Style" w:cs="Arial"/>
          <w:sz w:val="22"/>
          <w:szCs w:val="22"/>
        </w:rPr>
        <w:t>for individuals (</w:t>
      </w:r>
      <w:r w:rsidR="00EA2B8B" w:rsidRPr="006E3F4B">
        <w:rPr>
          <w:rFonts w:ascii="Bookman Old Style" w:hAnsi="Bookman Old Style" w:cs="Arial"/>
          <w:i/>
          <w:sz w:val="22"/>
          <w:szCs w:val="22"/>
        </w:rPr>
        <w:t>both exempt and mandatory</w:t>
      </w:r>
      <w:r w:rsidR="00EA2B8B" w:rsidRPr="006E3F4B">
        <w:rPr>
          <w:rFonts w:ascii="Bookman Old Style" w:hAnsi="Bookman Old Style" w:cs="Arial"/>
          <w:sz w:val="22"/>
          <w:szCs w:val="22"/>
        </w:rPr>
        <w:t>)</w:t>
      </w:r>
      <w:r w:rsidR="002A332B" w:rsidRPr="006E3F4B">
        <w:rPr>
          <w:rFonts w:ascii="Bookman Old Style" w:hAnsi="Bookman Old Style" w:cs="Arial"/>
          <w:sz w:val="22"/>
          <w:szCs w:val="22"/>
        </w:rPr>
        <w:t xml:space="preserve"> and document in counselor notes the customer’s cooperation with work requirements</w:t>
      </w:r>
      <w:r w:rsidR="00C62869" w:rsidRPr="006E3F4B">
        <w:rPr>
          <w:rFonts w:ascii="Bookman Old Style" w:hAnsi="Bookman Old Style" w:cs="Arial"/>
          <w:sz w:val="22"/>
          <w:szCs w:val="22"/>
        </w:rPr>
        <w:t>.</w:t>
      </w:r>
    </w:p>
    <w:p w:rsidR="00C62869" w:rsidRPr="006E3F4B" w:rsidRDefault="00C62869" w:rsidP="00C62869">
      <w:pPr>
        <w:tabs>
          <w:tab w:val="left" w:pos="7636"/>
        </w:tabs>
        <w:ind w:left="1008"/>
        <w:rPr>
          <w:rFonts w:ascii="Bookman Old Style" w:hAnsi="Bookman Old Style" w:cs="Arial"/>
          <w:sz w:val="22"/>
          <w:szCs w:val="22"/>
        </w:rPr>
      </w:pPr>
    </w:p>
    <w:p w:rsidR="00F14300" w:rsidRPr="006E3F4B" w:rsidRDefault="00F14300">
      <w:pPr>
        <w:numPr>
          <w:ilvl w:val="0"/>
          <w:numId w:val="2"/>
        </w:numPr>
        <w:tabs>
          <w:tab w:val="left" w:pos="7636"/>
        </w:tabs>
        <w:rPr>
          <w:rFonts w:ascii="Bookman Old Style" w:hAnsi="Bookman Old Style" w:cs="Arial"/>
          <w:sz w:val="22"/>
          <w:szCs w:val="22"/>
        </w:rPr>
      </w:pPr>
      <w:r w:rsidRPr="006E3F4B">
        <w:rPr>
          <w:rFonts w:ascii="Bookman Old Style" w:hAnsi="Bookman Old Style" w:cs="Arial"/>
          <w:sz w:val="22"/>
          <w:szCs w:val="22"/>
        </w:rPr>
        <w:t xml:space="preserve">Staff </w:t>
      </w:r>
      <w:r w:rsidR="00BB43BE" w:rsidRPr="006E3F4B">
        <w:rPr>
          <w:rFonts w:ascii="Bookman Old Style" w:hAnsi="Bookman Old Style" w:cs="Arial"/>
          <w:sz w:val="22"/>
          <w:szCs w:val="22"/>
        </w:rPr>
        <w:t>will ensure</w:t>
      </w:r>
      <w:r w:rsidRPr="006E3F4B">
        <w:rPr>
          <w:rFonts w:ascii="Bookman Old Style" w:hAnsi="Bookman Old Style" w:cs="Arial"/>
          <w:sz w:val="22"/>
          <w:szCs w:val="22"/>
        </w:rPr>
        <w:t xml:space="preserve"> that Choices customers are in one of the following four statuses each calendar month:</w:t>
      </w:r>
    </w:p>
    <w:p w:rsidR="00F14300" w:rsidRPr="006E3F4B" w:rsidRDefault="00F14300">
      <w:pPr>
        <w:tabs>
          <w:tab w:val="left" w:pos="7636"/>
        </w:tabs>
        <w:rPr>
          <w:rFonts w:ascii="Bookman Old Style" w:hAnsi="Bookman Old Style" w:cs="Arial"/>
          <w:sz w:val="22"/>
          <w:szCs w:val="22"/>
        </w:rPr>
      </w:pPr>
    </w:p>
    <w:p w:rsidR="00F14300" w:rsidRPr="006E3F4B" w:rsidRDefault="00F14300">
      <w:pPr>
        <w:numPr>
          <w:ilvl w:val="0"/>
          <w:numId w:val="4"/>
        </w:numPr>
        <w:tabs>
          <w:tab w:val="left" w:pos="7636"/>
        </w:tabs>
        <w:rPr>
          <w:rFonts w:ascii="Bookman Old Style" w:hAnsi="Bookman Old Style" w:cs="Arial"/>
          <w:sz w:val="22"/>
          <w:szCs w:val="22"/>
        </w:rPr>
      </w:pPr>
      <w:r w:rsidRPr="006E3F4B">
        <w:rPr>
          <w:rFonts w:ascii="Bookman Old Style" w:hAnsi="Bookman Old Style" w:cs="Arial"/>
          <w:sz w:val="22"/>
          <w:szCs w:val="22"/>
        </w:rPr>
        <w:t>Co</w:t>
      </w:r>
      <w:r w:rsidR="005A4D84">
        <w:rPr>
          <w:rFonts w:ascii="Bookman Old Style" w:hAnsi="Bookman Old Style" w:cs="Arial"/>
          <w:sz w:val="22"/>
          <w:szCs w:val="22"/>
        </w:rPr>
        <w:t>operating</w:t>
      </w:r>
      <w:r w:rsidRPr="006E3F4B">
        <w:rPr>
          <w:rFonts w:ascii="Bookman Old Style" w:hAnsi="Bookman Old Style" w:cs="Arial"/>
          <w:sz w:val="22"/>
          <w:szCs w:val="22"/>
        </w:rPr>
        <w:t xml:space="preserve"> with </w:t>
      </w:r>
      <w:r w:rsidR="001B6938">
        <w:rPr>
          <w:rFonts w:ascii="Bookman Old Style" w:hAnsi="Bookman Old Style" w:cs="Arial"/>
          <w:sz w:val="22"/>
          <w:szCs w:val="22"/>
        </w:rPr>
        <w:t xml:space="preserve">program </w:t>
      </w:r>
      <w:r w:rsidRPr="006E3F4B">
        <w:rPr>
          <w:rFonts w:ascii="Bookman Old Style" w:hAnsi="Bookman Old Style" w:cs="Arial"/>
          <w:sz w:val="22"/>
          <w:szCs w:val="22"/>
        </w:rPr>
        <w:t xml:space="preserve">requirements as outlined on the signed service plan; or </w:t>
      </w:r>
    </w:p>
    <w:p w:rsidR="00F14300" w:rsidRPr="006E3F4B" w:rsidRDefault="00F14300">
      <w:pPr>
        <w:numPr>
          <w:ilvl w:val="0"/>
          <w:numId w:val="4"/>
        </w:numPr>
        <w:tabs>
          <w:tab w:val="left" w:pos="7636"/>
        </w:tabs>
        <w:rPr>
          <w:rFonts w:ascii="Bookman Old Style" w:hAnsi="Bookman Old Style" w:cs="Arial"/>
          <w:sz w:val="22"/>
          <w:szCs w:val="22"/>
        </w:rPr>
      </w:pPr>
      <w:r w:rsidRPr="006E3F4B">
        <w:rPr>
          <w:rFonts w:ascii="Bookman Old Style" w:hAnsi="Bookman Old Style" w:cs="Arial"/>
          <w:sz w:val="22"/>
          <w:szCs w:val="22"/>
        </w:rPr>
        <w:t>Have good cause; or</w:t>
      </w:r>
    </w:p>
    <w:p w:rsidR="00F14300" w:rsidRPr="006E3F4B" w:rsidRDefault="00F14300">
      <w:pPr>
        <w:numPr>
          <w:ilvl w:val="0"/>
          <w:numId w:val="4"/>
        </w:numPr>
        <w:tabs>
          <w:tab w:val="left" w:pos="7636"/>
        </w:tabs>
        <w:rPr>
          <w:rFonts w:ascii="Bookman Old Style" w:hAnsi="Bookman Old Style" w:cs="Arial"/>
          <w:sz w:val="22"/>
          <w:szCs w:val="22"/>
        </w:rPr>
      </w:pPr>
      <w:r w:rsidRPr="006E3F4B">
        <w:rPr>
          <w:rFonts w:ascii="Bookman Old Style" w:hAnsi="Bookman Old Style" w:cs="Arial"/>
          <w:sz w:val="22"/>
          <w:szCs w:val="22"/>
        </w:rPr>
        <w:t xml:space="preserve">If mandatory and have not cooperated with </w:t>
      </w:r>
      <w:r w:rsidR="001B6938">
        <w:rPr>
          <w:rFonts w:ascii="Bookman Old Style" w:hAnsi="Bookman Old Style" w:cs="Arial"/>
          <w:sz w:val="22"/>
          <w:szCs w:val="22"/>
        </w:rPr>
        <w:t xml:space="preserve">program </w:t>
      </w:r>
      <w:r w:rsidRPr="006E3F4B">
        <w:rPr>
          <w:rFonts w:ascii="Bookman Old Style" w:hAnsi="Bookman Old Style" w:cs="Arial"/>
          <w:sz w:val="22"/>
          <w:szCs w:val="22"/>
        </w:rPr>
        <w:t xml:space="preserve">requirements, </w:t>
      </w:r>
      <w:r w:rsidR="005A4D84">
        <w:rPr>
          <w:rFonts w:ascii="Bookman Old Style" w:hAnsi="Bookman Old Style" w:cs="Arial"/>
          <w:sz w:val="22"/>
          <w:szCs w:val="22"/>
        </w:rPr>
        <w:t xml:space="preserve"> a </w:t>
      </w:r>
      <w:r w:rsidRPr="006E3F4B">
        <w:rPr>
          <w:rFonts w:ascii="Bookman Old Style" w:hAnsi="Bookman Old Style" w:cs="Arial"/>
          <w:sz w:val="22"/>
          <w:szCs w:val="22"/>
        </w:rPr>
        <w:t xml:space="preserve">penalty </w:t>
      </w:r>
      <w:r w:rsidR="005A4D84">
        <w:rPr>
          <w:rFonts w:ascii="Bookman Old Style" w:hAnsi="Bookman Old Style" w:cs="Arial"/>
          <w:sz w:val="22"/>
          <w:szCs w:val="22"/>
        </w:rPr>
        <w:t xml:space="preserve">is </w:t>
      </w:r>
      <w:r w:rsidRPr="006E3F4B">
        <w:rPr>
          <w:rFonts w:ascii="Bookman Old Style" w:hAnsi="Bookman Old Style" w:cs="Arial"/>
          <w:sz w:val="22"/>
          <w:szCs w:val="22"/>
        </w:rPr>
        <w:t>requested and support services discontinued</w:t>
      </w:r>
      <w:r w:rsidR="00C252CA" w:rsidRPr="006E3F4B">
        <w:rPr>
          <w:rFonts w:ascii="Bookman Old Style" w:hAnsi="Bookman Old Style" w:cs="Arial"/>
          <w:sz w:val="22"/>
          <w:szCs w:val="22"/>
        </w:rPr>
        <w:t>; or</w:t>
      </w:r>
    </w:p>
    <w:p w:rsidR="00F14300" w:rsidRPr="006E3F4B" w:rsidRDefault="00F14300">
      <w:pPr>
        <w:numPr>
          <w:ilvl w:val="0"/>
          <w:numId w:val="4"/>
        </w:numPr>
        <w:tabs>
          <w:tab w:val="left" w:pos="7636"/>
        </w:tabs>
        <w:rPr>
          <w:rFonts w:ascii="Bookman Old Style" w:hAnsi="Bookman Old Style" w:cs="Arial"/>
          <w:sz w:val="22"/>
          <w:szCs w:val="22"/>
        </w:rPr>
      </w:pPr>
      <w:r w:rsidRPr="006E3F4B">
        <w:rPr>
          <w:rFonts w:ascii="Bookman Old Style" w:hAnsi="Bookman Old Style" w:cs="Arial"/>
          <w:sz w:val="22"/>
          <w:szCs w:val="22"/>
        </w:rPr>
        <w:t xml:space="preserve">If exempt and have not cooperated with </w:t>
      </w:r>
      <w:r w:rsidR="001B6938">
        <w:rPr>
          <w:rFonts w:ascii="Bookman Old Style" w:hAnsi="Bookman Old Style" w:cs="Arial"/>
          <w:sz w:val="22"/>
          <w:szCs w:val="22"/>
        </w:rPr>
        <w:t xml:space="preserve">program </w:t>
      </w:r>
      <w:r w:rsidRPr="006E3F4B">
        <w:rPr>
          <w:rFonts w:ascii="Bookman Old Style" w:hAnsi="Bookman Old Style" w:cs="Arial"/>
          <w:sz w:val="22"/>
          <w:szCs w:val="22"/>
        </w:rPr>
        <w:t>requirements, support se</w:t>
      </w:r>
      <w:r w:rsidR="00C252CA" w:rsidRPr="006E3F4B">
        <w:rPr>
          <w:rFonts w:ascii="Bookman Old Style" w:hAnsi="Bookman Old Style" w:cs="Arial"/>
          <w:sz w:val="22"/>
          <w:szCs w:val="22"/>
        </w:rPr>
        <w:t xml:space="preserve">rvices discontinued and case </w:t>
      </w:r>
      <w:r w:rsidRPr="006E3F4B">
        <w:rPr>
          <w:rFonts w:ascii="Bookman Old Style" w:hAnsi="Bookman Old Style" w:cs="Arial"/>
          <w:sz w:val="22"/>
          <w:szCs w:val="22"/>
        </w:rPr>
        <w:t>closed</w:t>
      </w:r>
      <w:r w:rsidR="00C252CA" w:rsidRPr="006E3F4B">
        <w:rPr>
          <w:rFonts w:ascii="Bookman Old Style" w:hAnsi="Bookman Old Style" w:cs="Arial"/>
          <w:sz w:val="22"/>
          <w:szCs w:val="22"/>
        </w:rPr>
        <w:t>.</w:t>
      </w:r>
    </w:p>
    <w:p w:rsidR="00F14300" w:rsidRPr="006E3F4B" w:rsidRDefault="00F14300">
      <w:pPr>
        <w:tabs>
          <w:tab w:val="left" w:pos="7636"/>
        </w:tabs>
        <w:ind w:left="1080"/>
        <w:rPr>
          <w:rFonts w:ascii="Bookman Old Style" w:hAnsi="Bookman Old Style" w:cs="Arial"/>
          <w:sz w:val="22"/>
          <w:szCs w:val="22"/>
        </w:rPr>
      </w:pPr>
    </w:p>
    <w:p w:rsidR="00680655" w:rsidRPr="006E3F4B" w:rsidRDefault="00680655" w:rsidP="00680655">
      <w:pPr>
        <w:tabs>
          <w:tab w:val="left" w:pos="7636"/>
        </w:tabs>
        <w:rPr>
          <w:rFonts w:ascii="Bookman Old Style" w:hAnsi="Bookman Old Style" w:cs="Arial"/>
          <w:sz w:val="22"/>
          <w:szCs w:val="22"/>
        </w:rPr>
      </w:pPr>
    </w:p>
    <w:p w:rsidR="00F14300" w:rsidRPr="006E3F4B" w:rsidRDefault="002E1A55" w:rsidP="002E1A55">
      <w:pPr>
        <w:tabs>
          <w:tab w:val="left" w:pos="7636"/>
        </w:tabs>
        <w:ind w:left="720"/>
        <w:rPr>
          <w:rFonts w:ascii="Bookman Old Style" w:hAnsi="Bookman Old Style" w:cs="Arial"/>
          <w:b/>
          <w:sz w:val="22"/>
          <w:szCs w:val="22"/>
          <w:u w:val="single"/>
        </w:rPr>
      </w:pPr>
      <w:r w:rsidRPr="006E3F4B">
        <w:rPr>
          <w:rFonts w:ascii="Bookman Old Style" w:hAnsi="Bookman Old Style" w:cs="Arial"/>
          <w:b/>
          <w:sz w:val="22"/>
          <w:szCs w:val="22"/>
        </w:rPr>
        <w:t xml:space="preserve">2.  </w:t>
      </w:r>
      <w:r w:rsidR="00F14300" w:rsidRPr="006E3F4B">
        <w:rPr>
          <w:rFonts w:ascii="Bookman Old Style" w:hAnsi="Bookman Old Style" w:cs="Arial"/>
          <w:b/>
          <w:sz w:val="22"/>
          <w:szCs w:val="22"/>
          <w:u w:val="single"/>
        </w:rPr>
        <w:t>WORK INSTRUCTIONS:</w:t>
      </w:r>
    </w:p>
    <w:p w:rsidR="00937765" w:rsidRPr="006E3F4B" w:rsidRDefault="00937765" w:rsidP="00937765">
      <w:pPr>
        <w:tabs>
          <w:tab w:val="left" w:pos="7636"/>
        </w:tabs>
        <w:rPr>
          <w:rFonts w:ascii="Bookman Old Style" w:hAnsi="Bookman Old Style" w:cs="Arial"/>
          <w:b/>
          <w:i/>
          <w:sz w:val="22"/>
          <w:szCs w:val="22"/>
        </w:rPr>
      </w:pPr>
    </w:p>
    <w:p w:rsidR="00F14300" w:rsidRPr="006E3F4B" w:rsidRDefault="00937765" w:rsidP="00937765">
      <w:pPr>
        <w:tabs>
          <w:tab w:val="left" w:pos="7636"/>
        </w:tabs>
        <w:rPr>
          <w:rFonts w:ascii="Bookman Old Style" w:hAnsi="Bookman Old Style" w:cs="Arial"/>
          <w:b/>
          <w:sz w:val="22"/>
          <w:szCs w:val="22"/>
        </w:rPr>
      </w:pPr>
      <w:r w:rsidRPr="006E3F4B">
        <w:rPr>
          <w:rFonts w:ascii="Bookman Old Style" w:hAnsi="Bookman Old Style" w:cs="Arial"/>
          <w:b/>
          <w:i/>
          <w:sz w:val="22"/>
          <w:szCs w:val="22"/>
        </w:rPr>
        <w:t xml:space="preserve">             </w:t>
      </w:r>
      <w:r w:rsidR="00C62869" w:rsidRPr="006E3F4B">
        <w:rPr>
          <w:rFonts w:ascii="Bookman Old Style" w:hAnsi="Bookman Old Style" w:cs="Arial"/>
          <w:b/>
          <w:i/>
          <w:sz w:val="22"/>
          <w:szCs w:val="22"/>
        </w:rPr>
        <w:t xml:space="preserve">A. </w:t>
      </w:r>
      <w:r w:rsidR="00F14300" w:rsidRPr="006E3F4B">
        <w:rPr>
          <w:rFonts w:ascii="Bookman Old Style" w:hAnsi="Bookman Old Style" w:cs="Arial"/>
          <w:b/>
          <w:sz w:val="22"/>
          <w:szCs w:val="22"/>
        </w:rPr>
        <w:t xml:space="preserve">Steps to Monitor and Address Non-Cooperation </w:t>
      </w:r>
    </w:p>
    <w:p w:rsidR="00D604BC" w:rsidRPr="006E3F4B" w:rsidRDefault="00D604BC" w:rsidP="0062740E">
      <w:pPr>
        <w:numPr>
          <w:ilvl w:val="0"/>
          <w:numId w:val="16"/>
        </w:numPr>
        <w:tabs>
          <w:tab w:val="left" w:pos="7636"/>
        </w:tabs>
        <w:rPr>
          <w:rFonts w:ascii="Bookman Old Style" w:hAnsi="Bookman Old Style" w:cs="Arial"/>
          <w:sz w:val="22"/>
          <w:szCs w:val="22"/>
        </w:rPr>
      </w:pPr>
      <w:r w:rsidRPr="006E3F4B">
        <w:rPr>
          <w:rFonts w:ascii="Bookman Old Style" w:hAnsi="Bookman Old Style" w:cs="Arial"/>
          <w:sz w:val="22"/>
          <w:szCs w:val="22"/>
        </w:rPr>
        <w:t>Ensure t</w:t>
      </w:r>
      <w:r w:rsidR="00C252CA" w:rsidRPr="006E3F4B">
        <w:rPr>
          <w:rFonts w:ascii="Bookman Old Style" w:hAnsi="Bookman Old Style" w:cs="Arial"/>
          <w:sz w:val="22"/>
          <w:szCs w:val="22"/>
        </w:rPr>
        <w:t xml:space="preserve">he customer’s </w:t>
      </w:r>
      <w:r w:rsidR="00883314">
        <w:rPr>
          <w:rFonts w:ascii="Bookman Old Style" w:hAnsi="Bookman Old Style" w:cs="Arial"/>
          <w:b/>
          <w:sz w:val="22"/>
          <w:szCs w:val="22"/>
        </w:rPr>
        <w:t>service plan</w:t>
      </w:r>
      <w:r w:rsidR="00C252CA" w:rsidRPr="006E3F4B">
        <w:rPr>
          <w:rFonts w:ascii="Bookman Old Style" w:hAnsi="Bookman Old Style" w:cs="Arial"/>
          <w:sz w:val="22"/>
          <w:szCs w:val="22"/>
        </w:rPr>
        <w:t xml:space="preserve"> </w:t>
      </w:r>
      <w:r w:rsidR="00937765" w:rsidRPr="006E3F4B">
        <w:rPr>
          <w:rFonts w:ascii="Bookman Old Style" w:hAnsi="Bookman Old Style" w:cs="Arial"/>
          <w:sz w:val="22"/>
          <w:szCs w:val="22"/>
        </w:rPr>
        <w:t>o</w:t>
      </w:r>
      <w:r w:rsidR="00C252CA" w:rsidRPr="006E3F4B">
        <w:rPr>
          <w:rFonts w:ascii="Bookman Old Style" w:hAnsi="Bookman Old Style" w:cs="Arial"/>
          <w:sz w:val="22"/>
          <w:szCs w:val="22"/>
        </w:rPr>
        <w:t xml:space="preserve">utlines the </w:t>
      </w:r>
      <w:r w:rsidR="00937765" w:rsidRPr="006E3F4B">
        <w:rPr>
          <w:rFonts w:ascii="Bookman Old Style" w:hAnsi="Bookman Old Style" w:cs="Arial"/>
          <w:sz w:val="22"/>
          <w:szCs w:val="22"/>
        </w:rPr>
        <w:t>c</w:t>
      </w:r>
      <w:r w:rsidR="00C252CA" w:rsidRPr="006E3F4B">
        <w:rPr>
          <w:rFonts w:ascii="Bookman Old Style" w:hAnsi="Bookman Old Style" w:cs="Arial"/>
          <w:sz w:val="22"/>
          <w:szCs w:val="22"/>
        </w:rPr>
        <w:t>ustomer’s assigned service activity</w:t>
      </w:r>
      <w:r w:rsidR="00937765" w:rsidRPr="006E3F4B">
        <w:rPr>
          <w:rFonts w:ascii="Bookman Old Style" w:hAnsi="Bookman Old Style" w:cs="Arial"/>
          <w:sz w:val="22"/>
          <w:szCs w:val="22"/>
        </w:rPr>
        <w:t xml:space="preserve">, </w:t>
      </w:r>
      <w:r w:rsidR="00C252CA" w:rsidRPr="006E3F4B">
        <w:rPr>
          <w:rFonts w:ascii="Bookman Old Style" w:hAnsi="Bookman Old Style" w:cs="Arial"/>
          <w:sz w:val="22"/>
          <w:szCs w:val="22"/>
        </w:rPr>
        <w:t xml:space="preserve">required </w:t>
      </w:r>
      <w:r w:rsidR="00FE58CA" w:rsidRPr="006E3F4B">
        <w:rPr>
          <w:rFonts w:ascii="Bookman Old Style" w:hAnsi="Bookman Old Style" w:cs="Arial"/>
          <w:sz w:val="22"/>
          <w:szCs w:val="22"/>
        </w:rPr>
        <w:t xml:space="preserve">weekly average of </w:t>
      </w:r>
      <w:r w:rsidR="00C252CA" w:rsidRPr="006E3F4B">
        <w:rPr>
          <w:rFonts w:ascii="Bookman Old Style" w:hAnsi="Bookman Old Style" w:cs="Arial"/>
          <w:sz w:val="22"/>
          <w:szCs w:val="22"/>
        </w:rPr>
        <w:t>participation hours;</w:t>
      </w:r>
      <w:r w:rsidR="00937765" w:rsidRPr="006E3F4B">
        <w:rPr>
          <w:rFonts w:ascii="Bookman Old Style" w:hAnsi="Bookman Old Style" w:cs="Arial"/>
          <w:sz w:val="22"/>
          <w:szCs w:val="22"/>
        </w:rPr>
        <w:t xml:space="preserve"> th</w:t>
      </w:r>
      <w:r w:rsidR="00C252CA" w:rsidRPr="006E3F4B">
        <w:rPr>
          <w:rFonts w:ascii="Bookman Old Style" w:hAnsi="Bookman Old Style" w:cs="Arial"/>
          <w:sz w:val="22"/>
          <w:szCs w:val="22"/>
        </w:rPr>
        <w:t xml:space="preserve">eir </w:t>
      </w:r>
      <w:r w:rsidRPr="006E3F4B">
        <w:rPr>
          <w:rFonts w:ascii="Bookman Old Style" w:hAnsi="Bookman Old Style" w:cs="Arial"/>
          <w:sz w:val="22"/>
          <w:szCs w:val="22"/>
        </w:rPr>
        <w:t>scheduled appointment</w:t>
      </w:r>
      <w:r w:rsidR="00842116" w:rsidRPr="006E3F4B">
        <w:rPr>
          <w:rFonts w:ascii="Bookman Old Style" w:hAnsi="Bookman Old Style" w:cs="Arial"/>
          <w:sz w:val="22"/>
          <w:szCs w:val="22"/>
        </w:rPr>
        <w:t xml:space="preserve"> date </w:t>
      </w:r>
      <w:r w:rsidR="00C252CA" w:rsidRPr="006E3F4B">
        <w:rPr>
          <w:rFonts w:ascii="Bookman Old Style" w:hAnsi="Bookman Old Style" w:cs="Arial"/>
          <w:sz w:val="22"/>
          <w:szCs w:val="22"/>
        </w:rPr>
        <w:t>to turn in hours</w:t>
      </w:r>
      <w:r w:rsidR="001B6938">
        <w:rPr>
          <w:rFonts w:ascii="Bookman Old Style" w:hAnsi="Bookman Old Style" w:cs="Arial"/>
          <w:sz w:val="22"/>
          <w:szCs w:val="22"/>
        </w:rPr>
        <w:t xml:space="preserve"> (i.e. customer’s scheduled to return to office on Monday</w:t>
      </w:r>
      <w:r w:rsidR="00937765" w:rsidRPr="006E3F4B">
        <w:rPr>
          <w:rFonts w:ascii="Bookman Old Style" w:hAnsi="Bookman Old Style" w:cs="Arial"/>
          <w:sz w:val="22"/>
          <w:szCs w:val="22"/>
        </w:rPr>
        <w:t>; s</w:t>
      </w:r>
      <w:r w:rsidRPr="006E3F4B">
        <w:rPr>
          <w:rFonts w:ascii="Bookman Old Style" w:hAnsi="Bookman Old Style" w:cs="Arial"/>
          <w:sz w:val="22"/>
          <w:szCs w:val="22"/>
        </w:rPr>
        <w:t>teps</w:t>
      </w:r>
      <w:r w:rsidR="00F14300" w:rsidRPr="006E3F4B">
        <w:rPr>
          <w:rFonts w:ascii="Bookman Old Style" w:hAnsi="Bookman Old Style" w:cs="Arial"/>
          <w:sz w:val="22"/>
          <w:szCs w:val="22"/>
        </w:rPr>
        <w:t xml:space="preserve"> to remove barriers to participation</w:t>
      </w:r>
      <w:r w:rsidR="00883314">
        <w:rPr>
          <w:rFonts w:ascii="Bookman Old Style" w:hAnsi="Bookman Old Style" w:cs="Arial"/>
          <w:sz w:val="22"/>
          <w:szCs w:val="22"/>
        </w:rPr>
        <w:t xml:space="preserve"> </w:t>
      </w:r>
      <w:r w:rsidRPr="006E3F4B">
        <w:rPr>
          <w:rFonts w:ascii="Bookman Old Style" w:hAnsi="Bookman Old Style" w:cs="Arial"/>
          <w:sz w:val="22"/>
          <w:szCs w:val="22"/>
        </w:rPr>
        <w:t>(if applicable);</w:t>
      </w:r>
      <w:r w:rsidR="00F14300" w:rsidRPr="006E3F4B">
        <w:rPr>
          <w:rFonts w:ascii="Bookman Old Style" w:hAnsi="Bookman Old Style" w:cs="Arial"/>
          <w:sz w:val="22"/>
          <w:szCs w:val="22"/>
        </w:rPr>
        <w:t xml:space="preserve"> </w:t>
      </w:r>
    </w:p>
    <w:p w:rsidR="00F14300" w:rsidRPr="006E3F4B" w:rsidRDefault="00F14300" w:rsidP="0062740E">
      <w:pPr>
        <w:numPr>
          <w:ilvl w:val="0"/>
          <w:numId w:val="16"/>
        </w:numPr>
        <w:tabs>
          <w:tab w:val="left" w:pos="7636"/>
        </w:tabs>
        <w:rPr>
          <w:rFonts w:ascii="Bookman Old Style" w:hAnsi="Bookman Old Style" w:cs="Arial"/>
          <w:sz w:val="22"/>
          <w:szCs w:val="22"/>
        </w:rPr>
      </w:pPr>
      <w:r w:rsidRPr="006E3F4B">
        <w:rPr>
          <w:rFonts w:ascii="Bookman Old Style" w:hAnsi="Bookman Old Style" w:cs="Arial"/>
          <w:sz w:val="22"/>
          <w:szCs w:val="22"/>
        </w:rPr>
        <w:t>Ensure the cu</w:t>
      </w:r>
      <w:r w:rsidR="000C4552">
        <w:rPr>
          <w:rFonts w:ascii="Bookman Old Style" w:hAnsi="Bookman Old Style" w:cs="Arial"/>
          <w:sz w:val="22"/>
          <w:szCs w:val="22"/>
        </w:rPr>
        <w:t>stomer and staff</w:t>
      </w:r>
      <w:r w:rsidRPr="006E3F4B">
        <w:rPr>
          <w:rFonts w:ascii="Bookman Old Style" w:hAnsi="Bookman Old Style" w:cs="Arial"/>
          <w:sz w:val="22"/>
          <w:szCs w:val="22"/>
        </w:rPr>
        <w:t xml:space="preserve"> sign the </w:t>
      </w:r>
      <w:r w:rsidR="00883314">
        <w:rPr>
          <w:rFonts w:ascii="Bookman Old Style" w:hAnsi="Bookman Old Style" w:cs="Arial"/>
          <w:sz w:val="22"/>
          <w:szCs w:val="22"/>
        </w:rPr>
        <w:t>service plan</w:t>
      </w:r>
      <w:r w:rsidRPr="006E3F4B">
        <w:rPr>
          <w:rFonts w:ascii="Bookman Old Style" w:hAnsi="Bookman Old Style" w:cs="Arial"/>
          <w:sz w:val="22"/>
          <w:szCs w:val="22"/>
        </w:rPr>
        <w:t xml:space="preserve"> and the customer receives a copy for reference.</w:t>
      </w:r>
    </w:p>
    <w:p w:rsidR="00D604BC" w:rsidRDefault="00D604BC" w:rsidP="00D604BC">
      <w:pPr>
        <w:tabs>
          <w:tab w:val="left" w:pos="7636"/>
        </w:tabs>
        <w:ind w:left="288"/>
        <w:rPr>
          <w:rFonts w:ascii="Bookman Old Style" w:hAnsi="Bookman Old Style" w:cs="Arial"/>
          <w:sz w:val="22"/>
          <w:szCs w:val="22"/>
        </w:rPr>
      </w:pPr>
    </w:p>
    <w:p w:rsidR="00BA7B57" w:rsidRPr="006E3F4B" w:rsidRDefault="00BA7B57" w:rsidP="00883314">
      <w:pPr>
        <w:tabs>
          <w:tab w:val="left" w:pos="7636"/>
        </w:tabs>
        <w:rPr>
          <w:rFonts w:ascii="Bookman Old Style" w:hAnsi="Bookman Old Style" w:cs="Arial"/>
          <w:sz w:val="22"/>
          <w:szCs w:val="22"/>
        </w:rPr>
      </w:pPr>
    </w:p>
    <w:p w:rsidR="00890DA6" w:rsidRDefault="00890DA6" w:rsidP="00440F4C">
      <w:pPr>
        <w:pStyle w:val="Header"/>
        <w:tabs>
          <w:tab w:val="clear" w:pos="4320"/>
          <w:tab w:val="clear" w:pos="8640"/>
        </w:tabs>
        <w:rPr>
          <w:rFonts w:ascii="Bookman Old Style" w:hAnsi="Bookman Old Style" w:cs="Arial"/>
          <w:b/>
          <w:sz w:val="22"/>
          <w:szCs w:val="22"/>
        </w:rPr>
      </w:pPr>
    </w:p>
    <w:p w:rsidR="00F14300" w:rsidRPr="006E3F4B" w:rsidRDefault="00937765" w:rsidP="00C62869">
      <w:pPr>
        <w:pStyle w:val="Header"/>
        <w:tabs>
          <w:tab w:val="clear" w:pos="4320"/>
          <w:tab w:val="clear" w:pos="8640"/>
        </w:tabs>
        <w:ind w:firstLine="720"/>
        <w:rPr>
          <w:rFonts w:ascii="Bookman Old Style" w:hAnsi="Bookman Old Style" w:cs="Arial"/>
          <w:b/>
          <w:sz w:val="22"/>
          <w:szCs w:val="22"/>
          <w:u w:val="single"/>
        </w:rPr>
      </w:pPr>
      <w:r w:rsidRPr="006E3F4B">
        <w:rPr>
          <w:rFonts w:ascii="Bookman Old Style" w:hAnsi="Bookman Old Style" w:cs="Arial"/>
          <w:b/>
          <w:sz w:val="22"/>
          <w:szCs w:val="22"/>
        </w:rPr>
        <w:lastRenderedPageBreak/>
        <w:t xml:space="preserve">B. </w:t>
      </w:r>
      <w:r w:rsidR="00F14300" w:rsidRPr="006E3F4B">
        <w:rPr>
          <w:rFonts w:ascii="Bookman Old Style" w:hAnsi="Bookman Old Style" w:cs="Arial"/>
          <w:b/>
          <w:sz w:val="22"/>
          <w:szCs w:val="22"/>
          <w:u w:val="single"/>
        </w:rPr>
        <w:t>Failure to Respond to Outreach</w:t>
      </w:r>
    </w:p>
    <w:p w:rsidR="00F14300" w:rsidRPr="006E3F4B" w:rsidRDefault="00F14300">
      <w:pPr>
        <w:rPr>
          <w:rFonts w:ascii="Bookman Old Style" w:hAnsi="Bookman Old Style" w:cs="Arial"/>
          <w:sz w:val="22"/>
          <w:szCs w:val="22"/>
        </w:rPr>
      </w:pPr>
    </w:p>
    <w:p w:rsidR="00F14300" w:rsidRPr="006E3F4B" w:rsidRDefault="00F14300" w:rsidP="0062740E">
      <w:pPr>
        <w:numPr>
          <w:ilvl w:val="0"/>
          <w:numId w:val="14"/>
        </w:numPr>
        <w:rPr>
          <w:rFonts w:ascii="Bookman Old Style" w:hAnsi="Bookman Old Style" w:cs="Arial"/>
          <w:sz w:val="22"/>
          <w:szCs w:val="22"/>
        </w:rPr>
      </w:pPr>
      <w:r w:rsidRPr="006E3F4B">
        <w:rPr>
          <w:rFonts w:ascii="Bookman Old Style" w:hAnsi="Bookman Old Style" w:cs="Arial"/>
          <w:sz w:val="22"/>
          <w:szCs w:val="22"/>
        </w:rPr>
        <w:t xml:space="preserve">Within </w:t>
      </w:r>
      <w:r w:rsidR="000C4552" w:rsidRPr="000C4552">
        <w:rPr>
          <w:rFonts w:ascii="Bookman Old Style" w:hAnsi="Bookman Old Style" w:cs="Arial"/>
          <w:b/>
          <w:sz w:val="22"/>
          <w:szCs w:val="22"/>
          <w:u w:val="single"/>
        </w:rPr>
        <w:t>24 hours</w:t>
      </w:r>
      <w:r w:rsidR="000C4552">
        <w:rPr>
          <w:rFonts w:ascii="Bookman Old Style" w:hAnsi="Bookman Old Style" w:cs="Arial"/>
          <w:sz w:val="22"/>
          <w:szCs w:val="22"/>
        </w:rPr>
        <w:t xml:space="preserve"> of</w:t>
      </w:r>
      <w:r w:rsidR="005A4D84">
        <w:rPr>
          <w:rFonts w:ascii="Bookman Old Style" w:hAnsi="Bookman Old Style" w:cs="Arial"/>
          <w:sz w:val="22"/>
          <w:szCs w:val="22"/>
        </w:rPr>
        <w:t xml:space="preserve"> the missed outreach appointment</w:t>
      </w:r>
      <w:r w:rsidR="00D604BC" w:rsidRPr="006E3F4B">
        <w:rPr>
          <w:rFonts w:ascii="Bookman Old Style" w:hAnsi="Bookman Old Style" w:cs="Arial"/>
          <w:sz w:val="22"/>
          <w:szCs w:val="22"/>
        </w:rPr>
        <w:t>, staff must:</w:t>
      </w:r>
    </w:p>
    <w:p w:rsidR="00F14300" w:rsidRPr="006E3F4B" w:rsidRDefault="00F14300" w:rsidP="00BA4D0F">
      <w:pPr>
        <w:numPr>
          <w:ilvl w:val="1"/>
          <w:numId w:val="22"/>
        </w:numPr>
        <w:rPr>
          <w:rFonts w:ascii="Bookman Old Style" w:hAnsi="Bookman Old Style" w:cs="Arial"/>
          <w:sz w:val="22"/>
          <w:szCs w:val="22"/>
        </w:rPr>
      </w:pPr>
      <w:r w:rsidRPr="006E3F4B">
        <w:rPr>
          <w:rFonts w:ascii="Bookman Old Style" w:hAnsi="Bookman Old Style" w:cs="Arial"/>
          <w:sz w:val="22"/>
          <w:szCs w:val="22"/>
        </w:rPr>
        <w:t>Reschedule the customer’s appointment</w:t>
      </w:r>
      <w:r w:rsidR="00883314">
        <w:rPr>
          <w:rFonts w:ascii="Bookman Old Style" w:hAnsi="Bookman Old Style" w:cs="Arial"/>
          <w:sz w:val="22"/>
          <w:szCs w:val="22"/>
        </w:rPr>
        <w:t xml:space="preserve"> </w:t>
      </w:r>
      <w:r w:rsidR="00D604BC" w:rsidRPr="006E3F4B">
        <w:rPr>
          <w:rFonts w:ascii="Bookman Old Style" w:hAnsi="Bookman Old Style" w:cs="Arial"/>
          <w:sz w:val="22"/>
          <w:szCs w:val="22"/>
        </w:rPr>
        <w:t>(if needed)</w:t>
      </w:r>
      <w:r w:rsidR="00EA3468">
        <w:rPr>
          <w:rFonts w:ascii="Bookman Old Style" w:hAnsi="Bookman Old Style" w:cs="Arial"/>
          <w:sz w:val="22"/>
          <w:szCs w:val="22"/>
        </w:rPr>
        <w:t xml:space="preserve"> to a date within the</w:t>
      </w:r>
      <w:r w:rsidR="00883314">
        <w:rPr>
          <w:rFonts w:ascii="Bookman Old Style" w:hAnsi="Bookman Old Style" w:cs="Arial"/>
          <w:sz w:val="22"/>
          <w:szCs w:val="22"/>
        </w:rPr>
        <w:t xml:space="preserve"> 7-</w:t>
      </w:r>
      <w:r w:rsidR="0065555A">
        <w:rPr>
          <w:rFonts w:ascii="Bookman Old Style" w:hAnsi="Bookman Old Style" w:cs="Arial"/>
          <w:sz w:val="22"/>
          <w:szCs w:val="22"/>
        </w:rPr>
        <w:t xml:space="preserve"> calendar</w:t>
      </w:r>
      <w:r w:rsidR="00EA3468">
        <w:rPr>
          <w:rFonts w:ascii="Bookman Old Style" w:hAnsi="Bookman Old Style" w:cs="Arial"/>
          <w:sz w:val="22"/>
          <w:szCs w:val="22"/>
        </w:rPr>
        <w:t xml:space="preserve"> day TRA deadline</w:t>
      </w:r>
      <w:r w:rsidR="00D604BC" w:rsidRPr="006E3F4B">
        <w:rPr>
          <w:rFonts w:ascii="Bookman Old Style" w:hAnsi="Bookman Old Style" w:cs="Arial"/>
          <w:sz w:val="22"/>
          <w:szCs w:val="22"/>
        </w:rPr>
        <w:t>;</w:t>
      </w:r>
    </w:p>
    <w:p w:rsidR="00BA4D0F" w:rsidRDefault="00F14300" w:rsidP="00BA4D0F">
      <w:pPr>
        <w:numPr>
          <w:ilvl w:val="1"/>
          <w:numId w:val="22"/>
        </w:numPr>
        <w:rPr>
          <w:rFonts w:ascii="Bookman Old Style" w:hAnsi="Bookman Old Style" w:cs="Arial"/>
          <w:sz w:val="22"/>
          <w:szCs w:val="22"/>
        </w:rPr>
      </w:pPr>
      <w:r w:rsidRPr="006E3F4B">
        <w:rPr>
          <w:rFonts w:ascii="Bookman Old Style" w:hAnsi="Bookman Old Style" w:cs="Arial"/>
          <w:sz w:val="22"/>
          <w:szCs w:val="22"/>
        </w:rPr>
        <w:t>Determine good cause; o</w:t>
      </w:r>
      <w:r w:rsidR="00BA4D0F">
        <w:rPr>
          <w:rFonts w:ascii="Bookman Old Style" w:hAnsi="Bookman Old Style" w:cs="Arial"/>
          <w:sz w:val="22"/>
          <w:szCs w:val="22"/>
        </w:rPr>
        <w:t>r</w:t>
      </w:r>
    </w:p>
    <w:p w:rsidR="008C7F68" w:rsidRDefault="008C7F68" w:rsidP="00BA4D0F">
      <w:pPr>
        <w:numPr>
          <w:ilvl w:val="1"/>
          <w:numId w:val="22"/>
        </w:numPr>
        <w:rPr>
          <w:rFonts w:ascii="Bookman Old Style" w:hAnsi="Bookman Old Style" w:cs="Arial"/>
          <w:sz w:val="22"/>
          <w:szCs w:val="22"/>
        </w:rPr>
      </w:pPr>
      <w:r>
        <w:rPr>
          <w:rFonts w:ascii="Bookman Old Style" w:hAnsi="Bookman Old Style" w:cs="Arial"/>
          <w:sz w:val="22"/>
          <w:szCs w:val="22"/>
        </w:rPr>
        <w:t>Make a timely and reasonable attempt by phone, email, or in person; or</w:t>
      </w:r>
    </w:p>
    <w:p w:rsidR="00BA4D0F" w:rsidRDefault="00BA4D0F" w:rsidP="00BA4D0F">
      <w:pPr>
        <w:numPr>
          <w:ilvl w:val="1"/>
          <w:numId w:val="22"/>
        </w:numPr>
        <w:rPr>
          <w:rFonts w:ascii="Bookman Old Style" w:hAnsi="Bookman Old Style" w:cs="Arial"/>
          <w:sz w:val="22"/>
          <w:szCs w:val="22"/>
        </w:rPr>
      </w:pPr>
      <w:r>
        <w:rPr>
          <w:rFonts w:ascii="Bookman Old Style" w:hAnsi="Bookman Old Style" w:cs="Arial"/>
          <w:sz w:val="22"/>
          <w:szCs w:val="22"/>
        </w:rPr>
        <w:t>Initiate a sanction</w:t>
      </w:r>
    </w:p>
    <w:p w:rsidR="000C4552" w:rsidRPr="00BA4D0F" w:rsidRDefault="000C4552" w:rsidP="000C4552">
      <w:pPr>
        <w:pStyle w:val="Default"/>
        <w:rPr>
          <w:rFonts w:ascii="Bookman Old Style" w:hAnsi="Bookman Old Style"/>
          <w:sz w:val="22"/>
          <w:szCs w:val="22"/>
        </w:rPr>
      </w:pPr>
    </w:p>
    <w:p w:rsidR="000C4552" w:rsidRPr="000C4552" w:rsidRDefault="000C4552" w:rsidP="000C4552">
      <w:pPr>
        <w:pStyle w:val="Default"/>
        <w:rPr>
          <w:rFonts w:ascii="Bookman Old Style" w:hAnsi="Bookman Old Style"/>
          <w:sz w:val="22"/>
          <w:szCs w:val="22"/>
        </w:rPr>
      </w:pPr>
      <w:r w:rsidRPr="00BA4D0F">
        <w:rPr>
          <w:rFonts w:ascii="Bookman Old Style" w:hAnsi="Bookman Old Style"/>
          <w:iCs/>
          <w:sz w:val="22"/>
          <w:szCs w:val="22"/>
        </w:rPr>
        <w:t>If the mandatory cu</w:t>
      </w:r>
      <w:r w:rsidRPr="000C4552">
        <w:rPr>
          <w:rFonts w:ascii="Bookman Old Style" w:hAnsi="Bookman Old Style"/>
          <w:iCs/>
          <w:sz w:val="22"/>
          <w:szCs w:val="22"/>
        </w:rPr>
        <w:t>stomer fails to respond to the initial o</w:t>
      </w:r>
      <w:r>
        <w:rPr>
          <w:rFonts w:ascii="Bookman Old Style" w:hAnsi="Bookman Old Style"/>
          <w:iCs/>
          <w:sz w:val="22"/>
          <w:szCs w:val="22"/>
        </w:rPr>
        <w:t>utreach letter</w:t>
      </w:r>
      <w:r w:rsidR="008C7F68">
        <w:rPr>
          <w:rFonts w:ascii="Bookman Old Style" w:hAnsi="Bookman Old Style"/>
          <w:iCs/>
          <w:sz w:val="22"/>
          <w:szCs w:val="22"/>
        </w:rPr>
        <w:t xml:space="preserve"> and/or TRA effort</w:t>
      </w:r>
      <w:r>
        <w:rPr>
          <w:rFonts w:ascii="Bookman Old Style" w:hAnsi="Bookman Old Style"/>
          <w:iCs/>
          <w:sz w:val="22"/>
          <w:szCs w:val="22"/>
        </w:rPr>
        <w:t xml:space="preserve">, </w:t>
      </w:r>
      <w:r w:rsidR="001B6938">
        <w:rPr>
          <w:rFonts w:ascii="Bookman Old Style" w:hAnsi="Bookman Old Style"/>
          <w:iCs/>
          <w:sz w:val="22"/>
          <w:szCs w:val="22"/>
        </w:rPr>
        <w:t xml:space="preserve">staff must </w:t>
      </w:r>
      <w:r w:rsidRPr="000C4552">
        <w:rPr>
          <w:rFonts w:ascii="Bookman Old Style" w:hAnsi="Bookman Old Style"/>
          <w:iCs/>
          <w:sz w:val="22"/>
          <w:szCs w:val="22"/>
        </w:rPr>
        <w:t>initiat</w:t>
      </w:r>
      <w:r w:rsidR="008C7F68">
        <w:rPr>
          <w:rFonts w:ascii="Bookman Old Style" w:hAnsi="Bookman Old Style"/>
          <w:iCs/>
          <w:sz w:val="22"/>
          <w:szCs w:val="22"/>
        </w:rPr>
        <w:t xml:space="preserve">e </w:t>
      </w:r>
      <w:r>
        <w:rPr>
          <w:rFonts w:ascii="Bookman Old Style" w:hAnsi="Bookman Old Style"/>
          <w:iCs/>
          <w:sz w:val="22"/>
          <w:szCs w:val="22"/>
        </w:rPr>
        <w:t xml:space="preserve">a </w:t>
      </w:r>
      <w:r w:rsidRPr="000C4552">
        <w:rPr>
          <w:rFonts w:ascii="Bookman Old Style" w:hAnsi="Bookman Old Style"/>
          <w:iCs/>
          <w:sz w:val="22"/>
          <w:szCs w:val="22"/>
        </w:rPr>
        <w:t xml:space="preserve">sanction </w:t>
      </w:r>
      <w:r w:rsidRPr="000C4552">
        <w:rPr>
          <w:rFonts w:ascii="Bookman Old Style" w:hAnsi="Bookman Old Style"/>
          <w:b/>
          <w:iCs/>
          <w:sz w:val="22"/>
          <w:szCs w:val="22"/>
          <w:u w:val="single"/>
        </w:rPr>
        <w:t xml:space="preserve">within </w:t>
      </w:r>
      <w:r w:rsidR="008C7F68">
        <w:rPr>
          <w:rFonts w:ascii="Bookman Old Style" w:hAnsi="Bookman Old Style"/>
          <w:b/>
          <w:iCs/>
          <w:sz w:val="22"/>
          <w:szCs w:val="22"/>
          <w:u w:val="single"/>
        </w:rPr>
        <w:t xml:space="preserve">24 hours, </w:t>
      </w:r>
      <w:r w:rsidR="008C7F68" w:rsidRPr="008C7F68">
        <w:rPr>
          <w:rFonts w:ascii="Bookman Old Style" w:hAnsi="Bookman Old Style"/>
          <w:iCs/>
          <w:sz w:val="22"/>
          <w:szCs w:val="22"/>
        </w:rPr>
        <w:t>us</w:t>
      </w:r>
      <w:r w:rsidRPr="000C4552">
        <w:rPr>
          <w:rFonts w:ascii="Bookman Old Style" w:hAnsi="Bookman Old Style"/>
          <w:iCs/>
          <w:sz w:val="22"/>
          <w:szCs w:val="22"/>
        </w:rPr>
        <w:t>ing the missed appoi</w:t>
      </w:r>
      <w:r w:rsidR="005A4D84">
        <w:rPr>
          <w:rFonts w:ascii="Bookman Old Style" w:hAnsi="Bookman Old Style"/>
          <w:iCs/>
          <w:sz w:val="22"/>
          <w:szCs w:val="22"/>
        </w:rPr>
        <w:t>ntment date as the non-cooperat</w:t>
      </w:r>
      <w:r w:rsidRPr="000C4552">
        <w:rPr>
          <w:rFonts w:ascii="Bookman Old Style" w:hAnsi="Bookman Old Style"/>
          <w:iCs/>
          <w:sz w:val="22"/>
          <w:szCs w:val="22"/>
        </w:rPr>
        <w:t>e decision date</w:t>
      </w:r>
      <w:r w:rsidR="005A4D84">
        <w:rPr>
          <w:rFonts w:ascii="Bookman Old Style" w:hAnsi="Bookman Old Style"/>
          <w:iCs/>
          <w:sz w:val="22"/>
          <w:szCs w:val="22"/>
        </w:rPr>
        <w:t xml:space="preserve"> in the TWIST penalty tab</w:t>
      </w:r>
      <w:r w:rsidRPr="000C4552">
        <w:rPr>
          <w:rFonts w:ascii="Bookman Old Style" w:hAnsi="Bookman Old Style"/>
          <w:iCs/>
          <w:sz w:val="22"/>
          <w:szCs w:val="22"/>
        </w:rPr>
        <w:t>.</w:t>
      </w:r>
      <w:r w:rsidR="008C7F68">
        <w:rPr>
          <w:rFonts w:ascii="Bookman Old Style" w:hAnsi="Bookman Old Style"/>
          <w:iCs/>
          <w:sz w:val="22"/>
          <w:szCs w:val="22"/>
        </w:rPr>
        <w:t xml:space="preserve">  All outreach letters must state the consequences of failure to respond.</w:t>
      </w:r>
      <w:r w:rsidRPr="000C4552">
        <w:rPr>
          <w:rFonts w:ascii="Bookman Old Style" w:hAnsi="Bookman Old Style"/>
          <w:iCs/>
          <w:sz w:val="22"/>
          <w:szCs w:val="22"/>
        </w:rPr>
        <w:t xml:space="preserve"> </w:t>
      </w:r>
    </w:p>
    <w:p w:rsidR="00F14300" w:rsidRDefault="00F14300">
      <w:pPr>
        <w:rPr>
          <w:rFonts w:ascii="Bookman Old Style" w:hAnsi="Bookman Old Style" w:cs="Arial"/>
          <w:sz w:val="22"/>
          <w:szCs w:val="22"/>
        </w:rPr>
      </w:pPr>
    </w:p>
    <w:p w:rsidR="00890DA6" w:rsidRPr="006E3F4B" w:rsidRDefault="00890DA6">
      <w:pPr>
        <w:rPr>
          <w:rFonts w:ascii="Bookman Old Style" w:hAnsi="Bookman Old Style" w:cs="Arial"/>
          <w:sz w:val="22"/>
          <w:szCs w:val="22"/>
        </w:rPr>
      </w:pPr>
    </w:p>
    <w:p w:rsidR="00F14300" w:rsidRPr="006E3F4B" w:rsidRDefault="00F14300" w:rsidP="0062740E">
      <w:pPr>
        <w:numPr>
          <w:ilvl w:val="0"/>
          <w:numId w:val="17"/>
        </w:numPr>
        <w:rPr>
          <w:rFonts w:ascii="Bookman Old Style" w:hAnsi="Bookman Old Style" w:cs="Arial"/>
          <w:b/>
          <w:sz w:val="22"/>
          <w:szCs w:val="22"/>
          <w:u w:val="single"/>
        </w:rPr>
      </w:pPr>
      <w:r w:rsidRPr="006E3F4B">
        <w:rPr>
          <w:rFonts w:ascii="Bookman Old Style" w:hAnsi="Bookman Old Style" w:cs="Arial"/>
          <w:b/>
          <w:sz w:val="22"/>
          <w:szCs w:val="22"/>
          <w:u w:val="single"/>
        </w:rPr>
        <w:t>Failure to Participate</w:t>
      </w:r>
    </w:p>
    <w:p w:rsidR="000C4552" w:rsidRDefault="000C4552" w:rsidP="000C4552">
      <w:pPr>
        <w:pStyle w:val="Default"/>
      </w:pPr>
    </w:p>
    <w:p w:rsidR="004E4695" w:rsidRPr="008D59ED" w:rsidRDefault="000C4552" w:rsidP="008D59ED">
      <w:pPr>
        <w:pStyle w:val="Default"/>
        <w:ind w:left="270"/>
        <w:rPr>
          <w:rFonts w:ascii="Bookman Old Style" w:hAnsi="Bookman Old Style"/>
          <w:sz w:val="22"/>
          <w:szCs w:val="22"/>
        </w:rPr>
      </w:pPr>
      <w:r>
        <w:rPr>
          <w:rFonts w:ascii="Bookman Old Style" w:hAnsi="Bookman Old Style"/>
          <w:iCs/>
          <w:sz w:val="22"/>
          <w:szCs w:val="22"/>
        </w:rPr>
        <w:t>S</w:t>
      </w:r>
      <w:r w:rsidRPr="000C4552">
        <w:rPr>
          <w:rFonts w:ascii="Bookman Old Style" w:hAnsi="Bookman Old Style"/>
          <w:iCs/>
          <w:sz w:val="22"/>
          <w:szCs w:val="22"/>
        </w:rPr>
        <w:t xml:space="preserve">taff must initiate a </w:t>
      </w:r>
      <w:r w:rsidRPr="000C4552">
        <w:rPr>
          <w:rFonts w:ascii="Bookman Old Style" w:hAnsi="Bookman Old Style"/>
          <w:b/>
          <w:iCs/>
          <w:sz w:val="22"/>
          <w:szCs w:val="22"/>
        </w:rPr>
        <w:t>‘</w:t>
      </w:r>
      <w:r w:rsidR="00702394" w:rsidRPr="002F0D16">
        <w:rPr>
          <w:rFonts w:ascii="Bookman Old Style" w:hAnsi="Bookman Old Style"/>
          <w:b/>
          <w:iCs/>
          <w:sz w:val="22"/>
          <w:szCs w:val="22"/>
          <w:u w:val="single"/>
        </w:rPr>
        <w:t>Timely and R</w:t>
      </w:r>
      <w:r w:rsidRPr="002F0D16">
        <w:rPr>
          <w:rFonts w:ascii="Bookman Old Style" w:hAnsi="Bookman Old Style"/>
          <w:b/>
          <w:iCs/>
          <w:sz w:val="22"/>
          <w:szCs w:val="22"/>
          <w:u w:val="single"/>
        </w:rPr>
        <w:t xml:space="preserve">easonable </w:t>
      </w:r>
      <w:r w:rsidR="00702394" w:rsidRPr="002F0D16">
        <w:rPr>
          <w:rFonts w:ascii="Bookman Old Style" w:hAnsi="Bookman Old Style"/>
          <w:b/>
          <w:iCs/>
          <w:sz w:val="22"/>
          <w:szCs w:val="22"/>
          <w:u w:val="single"/>
        </w:rPr>
        <w:t>A</w:t>
      </w:r>
      <w:r w:rsidRPr="002F0D16">
        <w:rPr>
          <w:rFonts w:ascii="Bookman Old Style" w:hAnsi="Bookman Old Style"/>
          <w:b/>
          <w:iCs/>
          <w:sz w:val="22"/>
          <w:szCs w:val="22"/>
          <w:u w:val="single"/>
        </w:rPr>
        <w:t xml:space="preserve">ttempt’ </w:t>
      </w:r>
      <w:r w:rsidR="00702394" w:rsidRPr="002F0D16">
        <w:rPr>
          <w:rFonts w:ascii="Bookman Old Style" w:hAnsi="Bookman Old Style"/>
          <w:b/>
          <w:iCs/>
          <w:sz w:val="22"/>
          <w:szCs w:val="22"/>
          <w:u w:val="single"/>
        </w:rPr>
        <w:t>(TRA</w:t>
      </w:r>
      <w:r w:rsidR="002F0D16" w:rsidRPr="002F0D16">
        <w:rPr>
          <w:rFonts w:ascii="Bookman Old Style" w:hAnsi="Bookman Old Style"/>
          <w:b/>
          <w:iCs/>
          <w:sz w:val="22"/>
          <w:szCs w:val="22"/>
          <w:u w:val="single"/>
        </w:rPr>
        <w:t>)</w:t>
      </w:r>
      <w:r w:rsidR="002F0D16" w:rsidRPr="000C4552">
        <w:rPr>
          <w:rFonts w:ascii="Bookman Old Style" w:hAnsi="Bookman Old Style"/>
          <w:iCs/>
          <w:sz w:val="22"/>
          <w:szCs w:val="22"/>
        </w:rPr>
        <w:t xml:space="preserve"> whenever</w:t>
      </w:r>
      <w:r w:rsidRPr="000C4552">
        <w:rPr>
          <w:rFonts w:ascii="Bookman Old Style" w:hAnsi="Bookman Old Style"/>
          <w:iCs/>
          <w:sz w:val="22"/>
          <w:szCs w:val="22"/>
        </w:rPr>
        <w:t xml:space="preserve"> an ongoing participant fails to participate as scheduled </w:t>
      </w:r>
      <w:r w:rsidR="00B00910">
        <w:rPr>
          <w:rFonts w:ascii="Bookman Old Style" w:hAnsi="Bookman Old Style"/>
          <w:iCs/>
          <w:sz w:val="22"/>
          <w:szCs w:val="22"/>
        </w:rPr>
        <w:t>or</w:t>
      </w:r>
      <w:r w:rsidR="004E4695">
        <w:rPr>
          <w:rFonts w:ascii="Bookman Old Style" w:hAnsi="Bookman Old Style"/>
          <w:iCs/>
          <w:sz w:val="22"/>
          <w:szCs w:val="22"/>
        </w:rPr>
        <w:t xml:space="preserve"> </w:t>
      </w:r>
      <w:r w:rsidR="00B00910">
        <w:rPr>
          <w:rFonts w:ascii="Bookman Old Style" w:hAnsi="Bookman Old Style"/>
          <w:iCs/>
          <w:sz w:val="22"/>
          <w:szCs w:val="22"/>
        </w:rPr>
        <w:t xml:space="preserve">to respond to </w:t>
      </w:r>
      <w:r w:rsidR="004428C8">
        <w:rPr>
          <w:rFonts w:ascii="Bookman Old Style" w:hAnsi="Bookman Old Style"/>
          <w:iCs/>
          <w:sz w:val="22"/>
          <w:szCs w:val="22"/>
        </w:rPr>
        <w:t>a</w:t>
      </w:r>
      <w:r w:rsidR="00B00910">
        <w:rPr>
          <w:rFonts w:ascii="Bookman Old Style" w:hAnsi="Bookman Old Style"/>
          <w:iCs/>
          <w:sz w:val="22"/>
          <w:szCs w:val="22"/>
        </w:rPr>
        <w:t xml:space="preserve"> scheduled appointment. </w:t>
      </w:r>
      <w:r w:rsidR="004428C8">
        <w:rPr>
          <w:rFonts w:ascii="Bookman Old Style" w:hAnsi="Bookman Old Style"/>
          <w:iCs/>
          <w:sz w:val="22"/>
          <w:szCs w:val="22"/>
        </w:rPr>
        <w:t xml:space="preserve"> The purposes of the TRA </w:t>
      </w:r>
      <w:r w:rsidR="0065555A">
        <w:rPr>
          <w:rFonts w:ascii="Bookman Old Style" w:hAnsi="Bookman Old Style"/>
          <w:iCs/>
          <w:sz w:val="22"/>
          <w:szCs w:val="22"/>
        </w:rPr>
        <w:t>is</w:t>
      </w:r>
      <w:r w:rsidR="004428C8">
        <w:rPr>
          <w:rFonts w:ascii="Bookman Old Style" w:hAnsi="Bookman Old Style"/>
          <w:iCs/>
          <w:sz w:val="22"/>
          <w:szCs w:val="22"/>
        </w:rPr>
        <w:t xml:space="preserve"> to determine if the customer had a Good Cause reason for non-cooperation and to re-engage the customer. </w:t>
      </w:r>
      <w:r w:rsidR="0065555A">
        <w:rPr>
          <w:rFonts w:ascii="Bookman Old Style" w:hAnsi="Bookman Old Style"/>
          <w:iCs/>
          <w:sz w:val="22"/>
          <w:szCs w:val="22"/>
        </w:rPr>
        <w:t>The initial date of non-cooperation is included in the 7-calendar day timeframe.</w:t>
      </w:r>
      <w:r w:rsidR="008D59ED">
        <w:rPr>
          <w:rFonts w:ascii="Bookman Old Style" w:hAnsi="Bookman Old Style"/>
          <w:sz w:val="22"/>
          <w:szCs w:val="22"/>
        </w:rPr>
        <w:t xml:space="preserve">  </w:t>
      </w:r>
      <w:r w:rsidR="004428C8">
        <w:rPr>
          <w:rFonts w:ascii="Bookman Old Style" w:hAnsi="Bookman Old Style"/>
          <w:iCs/>
          <w:sz w:val="22"/>
          <w:szCs w:val="22"/>
        </w:rPr>
        <w:t xml:space="preserve">If the customer does not qualify for Good Cause, a penalty must be initiated within 7 </w:t>
      </w:r>
      <w:r w:rsidR="0065555A">
        <w:rPr>
          <w:rFonts w:ascii="Bookman Old Style" w:hAnsi="Bookman Old Style"/>
          <w:iCs/>
          <w:sz w:val="22"/>
          <w:szCs w:val="22"/>
        </w:rPr>
        <w:t xml:space="preserve">calendar </w:t>
      </w:r>
      <w:r w:rsidR="004428C8">
        <w:rPr>
          <w:rFonts w:ascii="Bookman Old Style" w:hAnsi="Bookman Old Style"/>
          <w:iCs/>
          <w:sz w:val="22"/>
          <w:szCs w:val="22"/>
        </w:rPr>
        <w:t>days of the</w:t>
      </w:r>
      <w:r w:rsidR="00241229">
        <w:rPr>
          <w:rFonts w:ascii="Bookman Old Style" w:hAnsi="Bookman Old Style"/>
          <w:iCs/>
          <w:sz w:val="22"/>
          <w:szCs w:val="22"/>
        </w:rPr>
        <w:t xml:space="preserve"> initial</w:t>
      </w:r>
      <w:r w:rsidR="004428C8">
        <w:rPr>
          <w:rFonts w:ascii="Bookman Old Style" w:hAnsi="Bookman Old Style"/>
          <w:iCs/>
          <w:sz w:val="22"/>
          <w:szCs w:val="22"/>
        </w:rPr>
        <w:t xml:space="preserve"> </w:t>
      </w:r>
      <w:r w:rsidR="00241229">
        <w:rPr>
          <w:rFonts w:ascii="Bookman Old Style" w:hAnsi="Bookman Old Style"/>
          <w:iCs/>
          <w:sz w:val="22"/>
          <w:szCs w:val="22"/>
        </w:rPr>
        <w:t>date of non-cooperation</w:t>
      </w:r>
      <w:r w:rsidR="004428C8">
        <w:rPr>
          <w:rFonts w:ascii="Bookman Old Style" w:hAnsi="Bookman Old Style"/>
          <w:iCs/>
          <w:sz w:val="22"/>
          <w:szCs w:val="22"/>
        </w:rPr>
        <w:t>.</w:t>
      </w:r>
      <w:r w:rsidR="00702394">
        <w:rPr>
          <w:rFonts w:ascii="Bookman Old Style" w:hAnsi="Bookman Old Style"/>
          <w:iCs/>
          <w:sz w:val="22"/>
          <w:szCs w:val="22"/>
        </w:rPr>
        <w:t xml:space="preserve"> </w:t>
      </w:r>
      <w:r w:rsidRPr="00B00910">
        <w:rPr>
          <w:rFonts w:ascii="Bookman Old Style" w:hAnsi="Bookman Old Style"/>
          <w:iCs/>
          <w:sz w:val="22"/>
          <w:szCs w:val="22"/>
        </w:rPr>
        <w:t xml:space="preserve"> </w:t>
      </w:r>
      <w:r w:rsidR="005A4D84" w:rsidRPr="00B00910">
        <w:rPr>
          <w:rFonts w:ascii="Bookman Old Style" w:hAnsi="Bookman Old Style"/>
          <w:iCs/>
          <w:sz w:val="22"/>
          <w:szCs w:val="22"/>
        </w:rPr>
        <w:t xml:space="preserve"> </w:t>
      </w:r>
    </w:p>
    <w:p w:rsidR="004428C8" w:rsidRPr="004428C8" w:rsidRDefault="004428C8" w:rsidP="004428C8">
      <w:pPr>
        <w:pStyle w:val="Default"/>
        <w:ind w:left="720"/>
        <w:rPr>
          <w:rFonts w:ascii="Bookman Old Style" w:hAnsi="Bookman Old Style"/>
          <w:iCs/>
          <w:sz w:val="22"/>
          <w:szCs w:val="22"/>
        </w:rPr>
      </w:pPr>
    </w:p>
    <w:p w:rsidR="00857326" w:rsidRPr="00857326" w:rsidRDefault="00B00910" w:rsidP="004E4695">
      <w:pPr>
        <w:pStyle w:val="Default"/>
        <w:numPr>
          <w:ilvl w:val="1"/>
          <w:numId w:val="21"/>
        </w:numPr>
        <w:rPr>
          <w:rFonts w:ascii="Bookman Old Style" w:hAnsi="Bookman Old Style"/>
          <w:sz w:val="22"/>
          <w:szCs w:val="22"/>
        </w:rPr>
      </w:pPr>
      <w:r w:rsidRPr="00857326">
        <w:rPr>
          <w:rFonts w:ascii="Bookman Old Style" w:hAnsi="Bookman Old Style"/>
          <w:iCs/>
          <w:sz w:val="22"/>
          <w:szCs w:val="22"/>
        </w:rPr>
        <w:t>If the customer arrives for the appointment, but does not provide verification of sufficient participation, the TRA is conducted during the appointment.  Staff must ask the customer the reason for the lack of participation</w:t>
      </w:r>
      <w:r w:rsidR="004E4695" w:rsidRPr="00857326">
        <w:rPr>
          <w:rFonts w:ascii="Bookman Old Style" w:hAnsi="Bookman Old Style"/>
          <w:iCs/>
          <w:sz w:val="22"/>
          <w:szCs w:val="22"/>
        </w:rPr>
        <w:t xml:space="preserve"> in order to grant the customer </w:t>
      </w:r>
      <w:r w:rsidR="00857326">
        <w:rPr>
          <w:rFonts w:ascii="Bookman Old Style" w:hAnsi="Bookman Old Style"/>
          <w:iCs/>
          <w:sz w:val="22"/>
          <w:szCs w:val="22"/>
        </w:rPr>
        <w:t>an</w:t>
      </w:r>
      <w:r w:rsidR="004E4695" w:rsidRPr="00857326">
        <w:rPr>
          <w:rFonts w:ascii="Bookman Old Style" w:hAnsi="Bookman Old Style"/>
          <w:iCs/>
          <w:sz w:val="22"/>
          <w:szCs w:val="22"/>
        </w:rPr>
        <w:t xml:space="preserve"> opportunity to cite a Good Cause reason. Staff must document that TRA was conducted and the results of the TRA.</w:t>
      </w:r>
      <w:r w:rsidR="00857326">
        <w:rPr>
          <w:rFonts w:ascii="Bookman Old Style" w:hAnsi="Bookman Old Style"/>
          <w:iCs/>
          <w:sz w:val="22"/>
          <w:szCs w:val="22"/>
        </w:rPr>
        <w:t xml:space="preserve"> Staff should immediately attempt to re-engage the customer.</w:t>
      </w:r>
    </w:p>
    <w:p w:rsidR="008D59ED" w:rsidRPr="008D59ED" w:rsidRDefault="004E4695" w:rsidP="004E4695">
      <w:pPr>
        <w:pStyle w:val="Default"/>
        <w:numPr>
          <w:ilvl w:val="1"/>
          <w:numId w:val="21"/>
        </w:numPr>
        <w:rPr>
          <w:rFonts w:ascii="Bookman Old Style" w:hAnsi="Bookman Old Style"/>
          <w:sz w:val="22"/>
          <w:szCs w:val="22"/>
        </w:rPr>
      </w:pPr>
      <w:r w:rsidRPr="00857326">
        <w:rPr>
          <w:rFonts w:ascii="Bookman Old Style" w:hAnsi="Bookman Old Style"/>
          <w:iCs/>
          <w:sz w:val="22"/>
          <w:szCs w:val="22"/>
        </w:rPr>
        <w:t xml:space="preserve">If the customer does not respond to an appointment, a TRA must be initiated within </w:t>
      </w:r>
      <w:r w:rsidR="00FA7438">
        <w:rPr>
          <w:rFonts w:ascii="Bookman Old Style" w:hAnsi="Bookman Old Style"/>
          <w:iCs/>
          <w:sz w:val="22"/>
          <w:szCs w:val="22"/>
        </w:rPr>
        <w:t>1 business day o</w:t>
      </w:r>
      <w:r w:rsidRPr="00857326">
        <w:rPr>
          <w:rFonts w:ascii="Bookman Old Style" w:hAnsi="Bookman Old Style"/>
          <w:iCs/>
          <w:sz w:val="22"/>
          <w:szCs w:val="22"/>
        </w:rPr>
        <w:t xml:space="preserve">f the missed appointment.  A TRA may be conducted </w:t>
      </w:r>
      <w:r w:rsidR="008D59ED">
        <w:rPr>
          <w:rFonts w:ascii="Bookman Old Style" w:hAnsi="Bookman Old Style"/>
          <w:iCs/>
          <w:sz w:val="22"/>
          <w:szCs w:val="22"/>
        </w:rPr>
        <w:t>using the customers preferred method of contact:</w:t>
      </w:r>
      <w:r w:rsidRPr="00857326">
        <w:rPr>
          <w:rFonts w:ascii="Bookman Old Style" w:hAnsi="Bookman Old Style"/>
          <w:iCs/>
          <w:sz w:val="22"/>
          <w:szCs w:val="22"/>
        </w:rPr>
        <w:t xml:space="preserve"> phone, email or home visit</w:t>
      </w:r>
      <w:r w:rsidR="008D59ED">
        <w:rPr>
          <w:rFonts w:ascii="Bookman Old Style" w:hAnsi="Bookman Old Style"/>
          <w:iCs/>
          <w:sz w:val="22"/>
          <w:szCs w:val="22"/>
        </w:rPr>
        <w:t>; however, staff will still be required to mail a letter to their address in TWIST.</w:t>
      </w:r>
    </w:p>
    <w:p w:rsidR="004E4695" w:rsidRPr="004E4695" w:rsidRDefault="004E4695" w:rsidP="008D59ED">
      <w:pPr>
        <w:pStyle w:val="Default"/>
        <w:ind w:left="1080"/>
        <w:rPr>
          <w:rFonts w:ascii="Bookman Old Style" w:hAnsi="Bookman Old Style"/>
          <w:sz w:val="22"/>
          <w:szCs w:val="22"/>
        </w:rPr>
      </w:pPr>
      <w:r w:rsidRPr="00857326">
        <w:rPr>
          <w:rFonts w:ascii="Bookman Old Style" w:hAnsi="Bookman Old Style"/>
          <w:iCs/>
          <w:sz w:val="22"/>
          <w:szCs w:val="22"/>
        </w:rPr>
        <w:t xml:space="preserve"> </w:t>
      </w:r>
    </w:p>
    <w:p w:rsidR="004E4695" w:rsidRPr="004E4695" w:rsidRDefault="004E4695" w:rsidP="004E4695">
      <w:pPr>
        <w:pStyle w:val="Default"/>
        <w:numPr>
          <w:ilvl w:val="2"/>
          <w:numId w:val="21"/>
        </w:numPr>
        <w:rPr>
          <w:rFonts w:ascii="Bookman Old Style" w:hAnsi="Bookman Old Style"/>
          <w:sz w:val="22"/>
          <w:szCs w:val="22"/>
        </w:rPr>
      </w:pPr>
      <w:r>
        <w:rPr>
          <w:rFonts w:ascii="Bookman Old Style" w:hAnsi="Bookman Old Style"/>
          <w:iCs/>
          <w:sz w:val="22"/>
          <w:szCs w:val="22"/>
        </w:rPr>
        <w:t>If by phone or home visit, there must be a direct contact with the customer and the customer must be asked for the non-cooperation reason to grant the customer an opportunity to cite Good Cause. This direct conversation is the TRA attempt. Staff must document that TRA was conducted and the results of the TRA.</w:t>
      </w:r>
      <w:r w:rsidR="00857326">
        <w:rPr>
          <w:rFonts w:ascii="Bookman Old Style" w:hAnsi="Bookman Old Style"/>
          <w:iCs/>
          <w:sz w:val="22"/>
          <w:szCs w:val="22"/>
        </w:rPr>
        <w:t xml:space="preserve"> Staff should immediately attempt to re-engage the customer.</w:t>
      </w:r>
      <w:r>
        <w:rPr>
          <w:rFonts w:ascii="Bookman Old Style" w:hAnsi="Bookman Old Style"/>
          <w:iCs/>
          <w:sz w:val="22"/>
          <w:szCs w:val="22"/>
        </w:rPr>
        <w:t xml:space="preserve"> </w:t>
      </w:r>
    </w:p>
    <w:p w:rsidR="004E4695" w:rsidRPr="007878DC" w:rsidRDefault="004E4695" w:rsidP="004E4695">
      <w:pPr>
        <w:pStyle w:val="Default"/>
        <w:numPr>
          <w:ilvl w:val="2"/>
          <w:numId w:val="21"/>
        </w:numPr>
        <w:rPr>
          <w:rFonts w:ascii="Bookman Old Style" w:hAnsi="Bookman Old Style"/>
          <w:sz w:val="22"/>
          <w:szCs w:val="22"/>
        </w:rPr>
      </w:pPr>
      <w:r>
        <w:rPr>
          <w:rFonts w:ascii="Bookman Old Style" w:hAnsi="Bookman Old Style"/>
          <w:iCs/>
          <w:sz w:val="22"/>
          <w:szCs w:val="22"/>
        </w:rPr>
        <w:t xml:space="preserve">If sending a TRA Letter by mail or email, staff must provide the customer with an appointment date and time to respond. The appointment date must be scheduled no later than 7 </w:t>
      </w:r>
      <w:r w:rsidR="0065555A">
        <w:rPr>
          <w:rFonts w:ascii="Bookman Old Style" w:hAnsi="Bookman Old Style"/>
          <w:iCs/>
          <w:sz w:val="22"/>
          <w:szCs w:val="22"/>
        </w:rPr>
        <w:t xml:space="preserve">calendar </w:t>
      </w:r>
      <w:r>
        <w:rPr>
          <w:rFonts w:ascii="Bookman Old Style" w:hAnsi="Bookman Old Style"/>
          <w:iCs/>
          <w:sz w:val="22"/>
          <w:szCs w:val="22"/>
        </w:rPr>
        <w:t>days after the missed appointment (date of missed appointment is included in the 7</w:t>
      </w:r>
      <w:r w:rsidR="004B7177">
        <w:rPr>
          <w:rFonts w:ascii="Bookman Old Style" w:hAnsi="Bookman Old Style"/>
          <w:iCs/>
          <w:sz w:val="22"/>
          <w:szCs w:val="22"/>
        </w:rPr>
        <w:t>-</w:t>
      </w:r>
      <w:r w:rsidR="0065555A">
        <w:rPr>
          <w:rFonts w:ascii="Bookman Old Style" w:hAnsi="Bookman Old Style"/>
          <w:iCs/>
          <w:sz w:val="22"/>
          <w:szCs w:val="22"/>
        </w:rPr>
        <w:t xml:space="preserve">calendar </w:t>
      </w:r>
      <w:r>
        <w:rPr>
          <w:rFonts w:ascii="Bookman Old Style" w:hAnsi="Bookman Old Style"/>
          <w:iCs/>
          <w:sz w:val="22"/>
          <w:szCs w:val="22"/>
        </w:rPr>
        <w:t>day timeframe). During the appointment, staff must ask the customer for the reason for non-cooperation to grant the customer an opportunity to cite Good Cause.</w:t>
      </w:r>
    </w:p>
    <w:p w:rsidR="007878DC" w:rsidRPr="007878DC" w:rsidRDefault="007878DC" w:rsidP="007878DC">
      <w:pPr>
        <w:pStyle w:val="Default"/>
        <w:ind w:left="270"/>
        <w:rPr>
          <w:rFonts w:ascii="Bookman Old Style" w:hAnsi="Bookman Old Style"/>
          <w:sz w:val="22"/>
          <w:szCs w:val="22"/>
        </w:rPr>
      </w:pPr>
    </w:p>
    <w:p w:rsidR="007878DC" w:rsidRPr="000C4552" w:rsidRDefault="007878DC" w:rsidP="000C4552">
      <w:pPr>
        <w:pStyle w:val="Default"/>
        <w:numPr>
          <w:ilvl w:val="0"/>
          <w:numId w:val="21"/>
        </w:numPr>
        <w:ind w:left="270"/>
        <w:rPr>
          <w:rFonts w:ascii="Bookman Old Style" w:hAnsi="Bookman Old Style"/>
          <w:sz w:val="22"/>
          <w:szCs w:val="22"/>
        </w:rPr>
      </w:pPr>
      <w:r>
        <w:rPr>
          <w:rFonts w:ascii="Bookman Old Style" w:hAnsi="Bookman Old Style"/>
          <w:iCs/>
          <w:sz w:val="22"/>
          <w:szCs w:val="22"/>
        </w:rPr>
        <w:t xml:space="preserve">Customers </w:t>
      </w:r>
      <w:r w:rsidR="00FE2EBB" w:rsidRPr="00FE2EBB">
        <w:rPr>
          <w:rFonts w:ascii="Bookman Old Style" w:hAnsi="Bookman Old Style"/>
          <w:b/>
          <w:i/>
          <w:iCs/>
          <w:sz w:val="22"/>
          <w:szCs w:val="22"/>
        </w:rPr>
        <w:t>should not</w:t>
      </w:r>
      <w:r>
        <w:rPr>
          <w:rFonts w:ascii="Bookman Old Style" w:hAnsi="Bookman Old Style"/>
          <w:iCs/>
          <w:sz w:val="22"/>
          <w:szCs w:val="22"/>
        </w:rPr>
        <w:t xml:space="preserve"> be penalized without</w:t>
      </w:r>
      <w:r w:rsidR="00857326">
        <w:rPr>
          <w:rFonts w:ascii="Bookman Old Style" w:hAnsi="Bookman Old Style"/>
          <w:iCs/>
          <w:sz w:val="22"/>
          <w:szCs w:val="22"/>
        </w:rPr>
        <w:t xml:space="preserve"> conducting and documenting a Timely and Reasonable Attempt.</w:t>
      </w:r>
    </w:p>
    <w:p w:rsidR="00642E6C" w:rsidRPr="000C4552" w:rsidRDefault="00642E6C" w:rsidP="000C4552">
      <w:pPr>
        <w:pStyle w:val="Default"/>
        <w:ind w:left="270"/>
        <w:rPr>
          <w:rFonts w:ascii="Bookman Old Style" w:hAnsi="Bookman Old Style"/>
          <w:sz w:val="22"/>
          <w:szCs w:val="22"/>
        </w:rPr>
      </w:pPr>
    </w:p>
    <w:p w:rsidR="00F14300" w:rsidRPr="00D76274" w:rsidRDefault="000C4552" w:rsidP="00BA4D0F">
      <w:pPr>
        <w:tabs>
          <w:tab w:val="left" w:pos="7636"/>
        </w:tabs>
        <w:rPr>
          <w:rFonts w:ascii="Bookman Old Style" w:hAnsi="Bookman Old Style" w:cs="Arial"/>
          <w:i/>
          <w:sz w:val="22"/>
          <w:szCs w:val="22"/>
        </w:rPr>
      </w:pPr>
      <w:r>
        <w:rPr>
          <w:rFonts w:ascii="Bookman Old Style" w:hAnsi="Bookman Old Style"/>
          <w:iCs/>
          <w:sz w:val="22"/>
          <w:szCs w:val="22"/>
        </w:rPr>
        <w:t xml:space="preserve">If </w:t>
      </w:r>
      <w:r w:rsidR="00BA4D0F">
        <w:rPr>
          <w:rFonts w:ascii="Bookman Old Style" w:hAnsi="Bookman Old Style"/>
          <w:iCs/>
          <w:sz w:val="22"/>
          <w:szCs w:val="22"/>
        </w:rPr>
        <w:t xml:space="preserve">a mandatory </w:t>
      </w:r>
      <w:r>
        <w:rPr>
          <w:rFonts w:ascii="Bookman Old Style" w:hAnsi="Bookman Old Style"/>
          <w:iCs/>
          <w:sz w:val="22"/>
          <w:szCs w:val="22"/>
        </w:rPr>
        <w:t xml:space="preserve">customer fails to respond to their </w:t>
      </w:r>
      <w:r w:rsidR="004E4695">
        <w:rPr>
          <w:rFonts w:ascii="Bookman Old Style" w:hAnsi="Bookman Old Style"/>
          <w:iCs/>
          <w:sz w:val="22"/>
          <w:szCs w:val="22"/>
        </w:rPr>
        <w:t>Reasonable Attempt appointment</w:t>
      </w:r>
      <w:r w:rsidR="0074181D">
        <w:rPr>
          <w:rFonts w:ascii="Bookman Old Style" w:hAnsi="Bookman Old Style"/>
          <w:iCs/>
          <w:sz w:val="22"/>
          <w:szCs w:val="22"/>
        </w:rPr>
        <w:t xml:space="preserve"> with participation hours and does not demonstrate good cause</w:t>
      </w:r>
      <w:r w:rsidR="00BA4D0F">
        <w:rPr>
          <w:rFonts w:ascii="Bookman Old Style" w:hAnsi="Bookman Old Style"/>
          <w:iCs/>
          <w:sz w:val="22"/>
          <w:szCs w:val="22"/>
        </w:rPr>
        <w:t>,</w:t>
      </w:r>
      <w:r w:rsidR="0074181D">
        <w:rPr>
          <w:rFonts w:ascii="Bookman Old Style" w:hAnsi="Bookman Old Style"/>
          <w:iCs/>
          <w:sz w:val="22"/>
          <w:szCs w:val="22"/>
        </w:rPr>
        <w:t xml:space="preserve"> </w:t>
      </w:r>
      <w:r w:rsidR="004E4695">
        <w:rPr>
          <w:rFonts w:ascii="Bookman Old Style" w:hAnsi="Bookman Old Style" w:cs="Arial"/>
          <w:sz w:val="22"/>
          <w:szCs w:val="22"/>
        </w:rPr>
        <w:t>i</w:t>
      </w:r>
      <w:r w:rsidR="00F14300" w:rsidRPr="006E3F4B">
        <w:rPr>
          <w:rFonts w:ascii="Bookman Old Style" w:hAnsi="Bookman Old Style" w:cs="Arial"/>
          <w:sz w:val="22"/>
          <w:szCs w:val="22"/>
        </w:rPr>
        <w:t xml:space="preserve">nitiate a </w:t>
      </w:r>
      <w:r w:rsidR="0074181D">
        <w:rPr>
          <w:rFonts w:ascii="Bookman Old Style" w:hAnsi="Bookman Old Style" w:cs="Arial"/>
          <w:sz w:val="22"/>
          <w:szCs w:val="22"/>
        </w:rPr>
        <w:t>sanction</w:t>
      </w:r>
      <w:r w:rsidR="00F14300" w:rsidRPr="006E3F4B">
        <w:rPr>
          <w:rFonts w:ascii="Bookman Old Style" w:hAnsi="Bookman Old Style" w:cs="Arial"/>
          <w:sz w:val="22"/>
          <w:szCs w:val="22"/>
        </w:rPr>
        <w:t xml:space="preserve"> request</w:t>
      </w:r>
      <w:r w:rsidR="00FA7438">
        <w:rPr>
          <w:rFonts w:ascii="Bookman Old Style" w:hAnsi="Bookman Old Style" w:cs="Arial"/>
          <w:sz w:val="22"/>
          <w:szCs w:val="22"/>
        </w:rPr>
        <w:t>.</w:t>
      </w:r>
    </w:p>
    <w:p w:rsidR="00A40C41" w:rsidRPr="006E3F4B" w:rsidRDefault="00A40C41" w:rsidP="00A40C41">
      <w:pPr>
        <w:tabs>
          <w:tab w:val="left" w:pos="7636"/>
        </w:tabs>
        <w:ind w:left="360"/>
        <w:rPr>
          <w:rFonts w:ascii="Bookman Old Style" w:hAnsi="Bookman Old Style" w:cs="Arial"/>
          <w:b/>
          <w:sz w:val="22"/>
          <w:szCs w:val="22"/>
        </w:rPr>
      </w:pPr>
    </w:p>
    <w:p w:rsidR="00A40C41" w:rsidRPr="006E3F4B" w:rsidRDefault="00A40C41" w:rsidP="0062740E">
      <w:pPr>
        <w:numPr>
          <w:ilvl w:val="0"/>
          <w:numId w:val="11"/>
        </w:numPr>
        <w:tabs>
          <w:tab w:val="left" w:pos="2160"/>
          <w:tab w:val="left" w:pos="7636"/>
        </w:tabs>
        <w:ind w:firstLine="1080"/>
        <w:rPr>
          <w:rFonts w:ascii="Bookman Old Style" w:hAnsi="Bookman Old Style" w:cs="Arial"/>
          <w:b/>
          <w:sz w:val="22"/>
          <w:szCs w:val="22"/>
        </w:rPr>
      </w:pPr>
      <w:r w:rsidRPr="006E3F4B">
        <w:rPr>
          <w:rFonts w:ascii="Bookman Old Style" w:hAnsi="Bookman Old Style" w:cs="Arial"/>
          <w:sz w:val="22"/>
          <w:szCs w:val="22"/>
        </w:rPr>
        <w:t xml:space="preserve">Begin attempts to re-engage the customer immediately with the approved </w:t>
      </w:r>
    </w:p>
    <w:p w:rsidR="00A40C41" w:rsidRPr="006E3F4B" w:rsidRDefault="00A40C41" w:rsidP="00A40C41">
      <w:pPr>
        <w:tabs>
          <w:tab w:val="left" w:pos="2160"/>
          <w:tab w:val="left" w:pos="7636"/>
        </w:tabs>
        <w:ind w:left="720"/>
        <w:rPr>
          <w:rFonts w:ascii="Bookman Old Style" w:hAnsi="Bookman Old Style" w:cs="Arial"/>
          <w:sz w:val="22"/>
          <w:szCs w:val="22"/>
        </w:rPr>
      </w:pPr>
      <w:r w:rsidRPr="006E3F4B">
        <w:rPr>
          <w:rFonts w:ascii="Bookman Old Style" w:hAnsi="Bookman Old Style" w:cs="Arial"/>
          <w:sz w:val="22"/>
          <w:szCs w:val="22"/>
        </w:rPr>
        <w:t xml:space="preserve">        </w:t>
      </w:r>
      <w:r w:rsidR="00EC29E0">
        <w:rPr>
          <w:rFonts w:ascii="Bookman Old Style" w:hAnsi="Bookman Old Style" w:cs="Arial"/>
          <w:sz w:val="22"/>
          <w:szCs w:val="22"/>
        </w:rPr>
        <w:t xml:space="preserve">             sanction </w:t>
      </w:r>
      <w:r w:rsidRPr="006E3F4B">
        <w:rPr>
          <w:rFonts w:ascii="Bookman Old Style" w:hAnsi="Bookman Old Style" w:cs="Arial"/>
          <w:sz w:val="22"/>
          <w:szCs w:val="22"/>
        </w:rPr>
        <w:t xml:space="preserve">letter to inform them of their requirement to demonstrate  </w:t>
      </w:r>
    </w:p>
    <w:p w:rsidR="00A40C41" w:rsidRPr="006E3F4B" w:rsidRDefault="00EC29E0" w:rsidP="00A40C41">
      <w:pPr>
        <w:tabs>
          <w:tab w:val="left" w:pos="2160"/>
          <w:tab w:val="left" w:pos="7636"/>
        </w:tabs>
        <w:ind w:left="720"/>
        <w:rPr>
          <w:rFonts w:ascii="Bookman Old Style" w:hAnsi="Bookman Old Style" w:cs="Arial"/>
          <w:b/>
          <w:sz w:val="22"/>
          <w:szCs w:val="22"/>
        </w:rPr>
      </w:pPr>
      <w:r>
        <w:rPr>
          <w:rFonts w:ascii="Bookman Old Style" w:hAnsi="Bookman Old Style" w:cs="Arial"/>
          <w:sz w:val="22"/>
          <w:szCs w:val="22"/>
        </w:rPr>
        <w:t xml:space="preserve">                     </w:t>
      </w:r>
      <w:r w:rsidR="00A40C41" w:rsidRPr="006E3F4B">
        <w:rPr>
          <w:rFonts w:ascii="Bookman Old Style" w:hAnsi="Bookman Old Style" w:cs="Arial"/>
          <w:sz w:val="22"/>
          <w:szCs w:val="22"/>
        </w:rPr>
        <w:t xml:space="preserve">cooperation. </w:t>
      </w:r>
    </w:p>
    <w:p w:rsidR="00EC29E0" w:rsidRPr="00EC29E0" w:rsidRDefault="00F14300" w:rsidP="0062740E">
      <w:pPr>
        <w:numPr>
          <w:ilvl w:val="0"/>
          <w:numId w:val="11"/>
        </w:numPr>
        <w:tabs>
          <w:tab w:val="left" w:pos="2160"/>
          <w:tab w:val="left" w:pos="7636"/>
        </w:tabs>
        <w:ind w:firstLine="1080"/>
        <w:rPr>
          <w:rFonts w:ascii="Bookman Old Style" w:hAnsi="Bookman Old Style" w:cs="Arial"/>
          <w:b/>
          <w:sz w:val="22"/>
          <w:szCs w:val="22"/>
        </w:rPr>
      </w:pPr>
      <w:r w:rsidRPr="006E3F4B">
        <w:rPr>
          <w:rFonts w:ascii="Bookman Old Style" w:hAnsi="Bookman Old Style" w:cs="Arial"/>
          <w:sz w:val="22"/>
          <w:szCs w:val="22"/>
        </w:rPr>
        <w:t xml:space="preserve">Inform them </w:t>
      </w:r>
      <w:r w:rsidR="00505DF0" w:rsidRPr="006E3F4B">
        <w:rPr>
          <w:rFonts w:ascii="Bookman Old Style" w:hAnsi="Bookman Old Style" w:cs="Arial"/>
          <w:sz w:val="22"/>
          <w:szCs w:val="22"/>
        </w:rPr>
        <w:t xml:space="preserve">that their </w:t>
      </w:r>
      <w:r w:rsidRPr="006E3F4B">
        <w:rPr>
          <w:rFonts w:ascii="Bookman Old Style" w:hAnsi="Bookman Old Style" w:cs="Arial"/>
          <w:sz w:val="22"/>
          <w:szCs w:val="22"/>
        </w:rPr>
        <w:t>demonstrate cooperation</w:t>
      </w:r>
      <w:r w:rsidR="00505DF0" w:rsidRPr="006E3F4B">
        <w:rPr>
          <w:rFonts w:ascii="Bookman Old Style" w:hAnsi="Bookman Old Style" w:cs="Arial"/>
          <w:sz w:val="22"/>
          <w:szCs w:val="22"/>
        </w:rPr>
        <w:t xml:space="preserve"> month is the month </w:t>
      </w:r>
    </w:p>
    <w:p w:rsidR="00EC29E0" w:rsidRDefault="00EC29E0" w:rsidP="00EC29E0">
      <w:pPr>
        <w:tabs>
          <w:tab w:val="left" w:pos="2160"/>
          <w:tab w:val="left" w:pos="7636"/>
        </w:tabs>
        <w:ind w:left="1800"/>
        <w:rPr>
          <w:rFonts w:ascii="Bookman Old Style" w:hAnsi="Bookman Old Style" w:cs="Arial"/>
          <w:sz w:val="22"/>
          <w:szCs w:val="22"/>
        </w:rPr>
      </w:pPr>
      <w:r>
        <w:rPr>
          <w:rFonts w:ascii="Bookman Old Style" w:hAnsi="Bookman Old Style" w:cs="Arial"/>
          <w:sz w:val="22"/>
          <w:szCs w:val="22"/>
        </w:rPr>
        <w:t xml:space="preserve">     </w:t>
      </w:r>
      <w:r w:rsidR="00505DF0" w:rsidRPr="006E3F4B">
        <w:rPr>
          <w:rFonts w:ascii="Bookman Old Style" w:hAnsi="Bookman Old Style" w:cs="Arial"/>
          <w:sz w:val="22"/>
          <w:szCs w:val="22"/>
        </w:rPr>
        <w:t>immediately following the month of non-cooperation</w:t>
      </w:r>
      <w:r w:rsidR="000542B7" w:rsidRPr="006E3F4B">
        <w:rPr>
          <w:rFonts w:ascii="Bookman Old Style" w:hAnsi="Bookman Old Style" w:cs="Arial"/>
          <w:sz w:val="22"/>
          <w:szCs w:val="22"/>
        </w:rPr>
        <w:t xml:space="preserve">, and </w:t>
      </w:r>
      <w:r w:rsidR="00F14300" w:rsidRPr="006E3F4B">
        <w:rPr>
          <w:rFonts w:ascii="Bookman Old Style" w:hAnsi="Bookman Old Style" w:cs="Arial"/>
          <w:sz w:val="22"/>
          <w:szCs w:val="22"/>
        </w:rPr>
        <w:t xml:space="preserve">schedule </w:t>
      </w:r>
      <w:r w:rsidR="00505DF0" w:rsidRPr="006E3F4B">
        <w:rPr>
          <w:rFonts w:ascii="Bookman Old Style" w:hAnsi="Bookman Old Style" w:cs="Arial"/>
          <w:sz w:val="22"/>
          <w:szCs w:val="22"/>
        </w:rPr>
        <w:t xml:space="preserve">them </w:t>
      </w:r>
      <w:r>
        <w:rPr>
          <w:rFonts w:ascii="Bookman Old Style" w:hAnsi="Bookman Old Style" w:cs="Arial"/>
          <w:sz w:val="22"/>
          <w:szCs w:val="22"/>
        </w:rPr>
        <w:t xml:space="preserve"> </w:t>
      </w:r>
    </w:p>
    <w:p w:rsidR="00FE2EBB" w:rsidRDefault="00EC29E0" w:rsidP="00FE2EBB">
      <w:pPr>
        <w:tabs>
          <w:tab w:val="left" w:pos="2160"/>
          <w:tab w:val="left" w:pos="7636"/>
        </w:tabs>
        <w:ind w:left="1800"/>
        <w:rPr>
          <w:rFonts w:ascii="Bookman Old Style" w:hAnsi="Bookman Old Style" w:cs="Arial"/>
          <w:sz w:val="22"/>
          <w:szCs w:val="22"/>
        </w:rPr>
      </w:pPr>
      <w:r>
        <w:rPr>
          <w:rFonts w:ascii="Bookman Old Style" w:hAnsi="Bookman Old Style" w:cs="Arial"/>
          <w:sz w:val="22"/>
          <w:szCs w:val="22"/>
        </w:rPr>
        <w:t xml:space="preserve">     </w:t>
      </w:r>
      <w:r w:rsidR="00505DF0" w:rsidRPr="006E3F4B">
        <w:rPr>
          <w:rFonts w:ascii="Bookman Old Style" w:hAnsi="Bookman Old Style" w:cs="Arial"/>
          <w:sz w:val="22"/>
          <w:szCs w:val="22"/>
        </w:rPr>
        <w:t>for activities t</w:t>
      </w:r>
      <w:r w:rsidR="00FE58CA" w:rsidRPr="006E3F4B">
        <w:rPr>
          <w:rFonts w:ascii="Bookman Old Style" w:hAnsi="Bookman Old Style" w:cs="Arial"/>
          <w:sz w:val="22"/>
          <w:szCs w:val="22"/>
        </w:rPr>
        <w:t>o begin</w:t>
      </w:r>
      <w:r>
        <w:rPr>
          <w:rFonts w:ascii="Bookman Old Style" w:hAnsi="Bookman Old Style" w:cs="Arial"/>
          <w:sz w:val="22"/>
          <w:szCs w:val="22"/>
        </w:rPr>
        <w:t xml:space="preserve"> </w:t>
      </w:r>
      <w:r w:rsidR="00505DF0" w:rsidRPr="006E3F4B">
        <w:rPr>
          <w:rFonts w:ascii="Bookman Old Style" w:hAnsi="Bookman Old Style" w:cs="Arial"/>
          <w:sz w:val="22"/>
          <w:szCs w:val="22"/>
        </w:rPr>
        <w:t xml:space="preserve">immediately.  </w:t>
      </w:r>
      <w:r w:rsidR="00F14300" w:rsidRPr="006E3F4B">
        <w:rPr>
          <w:rFonts w:ascii="Bookman Old Style" w:hAnsi="Bookman Old Style" w:cs="Arial"/>
          <w:sz w:val="22"/>
          <w:szCs w:val="22"/>
        </w:rPr>
        <w:t xml:space="preserve"> </w:t>
      </w:r>
    </w:p>
    <w:p w:rsidR="00FE2EBB" w:rsidRDefault="00FE2EBB" w:rsidP="00FE2EBB">
      <w:pPr>
        <w:tabs>
          <w:tab w:val="left" w:pos="2160"/>
          <w:tab w:val="left" w:pos="7636"/>
        </w:tabs>
        <w:ind w:left="1800"/>
        <w:rPr>
          <w:rFonts w:ascii="Bookman Old Style" w:hAnsi="Bookman Old Style" w:cs="Arial"/>
          <w:sz w:val="22"/>
          <w:szCs w:val="22"/>
        </w:rPr>
      </w:pPr>
    </w:p>
    <w:p w:rsidR="00D94797" w:rsidRDefault="00535D42" w:rsidP="00FE2EBB">
      <w:pPr>
        <w:tabs>
          <w:tab w:val="left" w:pos="2160"/>
          <w:tab w:val="left" w:pos="7636"/>
        </w:tabs>
        <w:rPr>
          <w:rFonts w:ascii="Bookman Old Style" w:hAnsi="Bookman Old Style" w:cs="Arial"/>
          <w:sz w:val="22"/>
          <w:szCs w:val="22"/>
        </w:rPr>
      </w:pPr>
      <w:r>
        <w:rPr>
          <w:rFonts w:ascii="Bookman Old Style" w:hAnsi="Bookman Old Style" w:cs="Arial"/>
          <w:sz w:val="22"/>
          <w:szCs w:val="22"/>
        </w:rPr>
        <w:t xml:space="preserve">If the same customer </w:t>
      </w:r>
      <w:r w:rsidR="00702394">
        <w:rPr>
          <w:rFonts w:ascii="Bookman Old Style" w:hAnsi="Bookman Old Style" w:cs="Arial"/>
          <w:sz w:val="22"/>
          <w:szCs w:val="22"/>
        </w:rPr>
        <w:t>responds to the TRA</w:t>
      </w:r>
      <w:r w:rsidR="00131388">
        <w:rPr>
          <w:rFonts w:ascii="Bookman Old Style" w:hAnsi="Bookman Old Style" w:cs="Arial"/>
          <w:sz w:val="22"/>
          <w:szCs w:val="22"/>
        </w:rPr>
        <w:t xml:space="preserve"> </w:t>
      </w:r>
      <w:r>
        <w:rPr>
          <w:rFonts w:ascii="Bookman Old Style" w:hAnsi="Bookman Old Style" w:cs="Arial"/>
          <w:sz w:val="22"/>
          <w:szCs w:val="22"/>
        </w:rPr>
        <w:t>but has no good reason as determined by staff for not submitting their participation hours</w:t>
      </w:r>
      <w:r w:rsidR="00702394">
        <w:rPr>
          <w:rFonts w:ascii="Bookman Old Style" w:hAnsi="Bookman Old Style" w:cs="Arial"/>
          <w:sz w:val="22"/>
          <w:szCs w:val="22"/>
        </w:rPr>
        <w:t xml:space="preserve"> or low participation hours</w:t>
      </w:r>
      <w:r>
        <w:rPr>
          <w:rFonts w:ascii="Bookman Old Style" w:hAnsi="Bookman Old Style" w:cs="Arial"/>
          <w:sz w:val="22"/>
          <w:szCs w:val="22"/>
        </w:rPr>
        <w:t>, a penalty is initiated</w:t>
      </w:r>
      <w:r w:rsidR="003E1AB3">
        <w:rPr>
          <w:rFonts w:ascii="Bookman Old Style" w:hAnsi="Bookman Old Style" w:cs="Arial"/>
          <w:sz w:val="22"/>
          <w:szCs w:val="22"/>
        </w:rPr>
        <w:t>.</w:t>
      </w:r>
      <w:r w:rsidR="00F14300" w:rsidRPr="006E3F4B">
        <w:rPr>
          <w:rFonts w:ascii="Bookman Old Style" w:hAnsi="Bookman Old Style" w:cs="Arial"/>
          <w:sz w:val="22"/>
          <w:szCs w:val="22"/>
        </w:rPr>
        <w:t xml:space="preserve">       </w:t>
      </w:r>
    </w:p>
    <w:p w:rsidR="00FE2EBB" w:rsidRDefault="00F14300" w:rsidP="00FE2EBB">
      <w:pPr>
        <w:tabs>
          <w:tab w:val="left" w:pos="2160"/>
          <w:tab w:val="left" w:pos="7636"/>
        </w:tabs>
        <w:rPr>
          <w:rFonts w:ascii="Bookman Old Style" w:hAnsi="Bookman Old Style" w:cs="Arial"/>
          <w:sz w:val="22"/>
          <w:szCs w:val="22"/>
        </w:rPr>
      </w:pPr>
      <w:r w:rsidRPr="006E3F4B">
        <w:rPr>
          <w:rFonts w:ascii="Bookman Old Style" w:hAnsi="Bookman Old Style" w:cs="Arial"/>
          <w:sz w:val="22"/>
          <w:szCs w:val="22"/>
        </w:rPr>
        <w:t xml:space="preserve">             </w:t>
      </w:r>
    </w:p>
    <w:p w:rsidR="00950233" w:rsidRDefault="00F14300">
      <w:pPr>
        <w:numPr>
          <w:ilvl w:val="0"/>
          <w:numId w:val="5"/>
        </w:numPr>
        <w:tabs>
          <w:tab w:val="left" w:pos="7636"/>
        </w:tabs>
        <w:rPr>
          <w:rFonts w:ascii="Bookman Old Style" w:hAnsi="Bookman Old Style" w:cs="Arial"/>
          <w:b/>
          <w:sz w:val="22"/>
          <w:szCs w:val="22"/>
        </w:rPr>
      </w:pPr>
      <w:r w:rsidRPr="006E3F4B">
        <w:rPr>
          <w:rFonts w:ascii="Bookman Old Style" w:hAnsi="Bookman Old Style" w:cs="Arial"/>
          <w:b/>
          <w:sz w:val="22"/>
          <w:szCs w:val="22"/>
          <w:u w:val="single"/>
        </w:rPr>
        <w:t>Exempt/Volunteer</w:t>
      </w:r>
      <w:r w:rsidRPr="006E3F4B">
        <w:rPr>
          <w:rFonts w:ascii="Bookman Old Style" w:hAnsi="Bookman Old Style" w:cs="Arial"/>
          <w:sz w:val="22"/>
          <w:szCs w:val="22"/>
        </w:rPr>
        <w:t>: Discontinue support services and close the funding stream and program detail</w:t>
      </w:r>
      <w:r w:rsidR="00D94797">
        <w:rPr>
          <w:rFonts w:ascii="Bookman Old Style" w:hAnsi="Bookman Old Style" w:cs="Arial"/>
          <w:sz w:val="22"/>
          <w:szCs w:val="22"/>
        </w:rPr>
        <w:t xml:space="preserve"> if customer does not respond to TRA </w:t>
      </w:r>
      <w:r w:rsidR="00702394">
        <w:rPr>
          <w:rFonts w:ascii="Bookman Old Style" w:hAnsi="Bookman Old Style" w:cs="Arial"/>
          <w:sz w:val="22"/>
          <w:szCs w:val="22"/>
        </w:rPr>
        <w:t>with a Good Cause reason and agreement to resume participation.</w:t>
      </w:r>
    </w:p>
    <w:p w:rsidR="00950233" w:rsidRDefault="00950233">
      <w:pPr>
        <w:tabs>
          <w:tab w:val="left" w:pos="7636"/>
        </w:tabs>
        <w:rPr>
          <w:rFonts w:ascii="Bookman Old Style" w:hAnsi="Bookman Old Style" w:cs="Arial"/>
          <w:sz w:val="22"/>
          <w:szCs w:val="22"/>
        </w:rPr>
      </w:pPr>
    </w:p>
    <w:p w:rsidR="00D94797" w:rsidRDefault="00FE2EBB" w:rsidP="00FE2EBB">
      <w:pPr>
        <w:tabs>
          <w:tab w:val="left" w:pos="7636"/>
        </w:tabs>
        <w:rPr>
          <w:rFonts w:ascii="Bookman Old Style" w:hAnsi="Bookman Old Style" w:cs="Arial"/>
          <w:sz w:val="22"/>
          <w:szCs w:val="22"/>
        </w:rPr>
      </w:pPr>
      <w:r w:rsidRPr="00483C6C">
        <w:rPr>
          <w:rFonts w:ascii="Bookman Old Style" w:hAnsi="Bookman Old Style" w:cs="Arial"/>
          <w:b/>
          <w:sz w:val="22"/>
          <w:szCs w:val="22"/>
          <w:u w:val="single"/>
        </w:rPr>
        <w:t>Example:</w:t>
      </w:r>
      <w:r w:rsidR="009503A7">
        <w:rPr>
          <w:rFonts w:ascii="Bookman Old Style" w:hAnsi="Bookman Old Style" w:cs="Arial"/>
          <w:sz w:val="22"/>
          <w:szCs w:val="22"/>
        </w:rPr>
        <w:t xml:space="preserve">  </w:t>
      </w:r>
      <w:r w:rsidR="00535D42" w:rsidRPr="009503A7">
        <w:rPr>
          <w:rFonts w:ascii="Bookman Old Style" w:hAnsi="Bookman Old Style" w:cs="Arial"/>
          <w:sz w:val="22"/>
          <w:szCs w:val="22"/>
        </w:rPr>
        <w:t xml:space="preserve">Although exempt customers are not required to participate, if they are </w:t>
      </w:r>
      <w:r>
        <w:rPr>
          <w:rFonts w:ascii="Bookman Old Style" w:hAnsi="Bookman Old Style" w:cs="Arial"/>
          <w:sz w:val="22"/>
          <w:szCs w:val="22"/>
        </w:rPr>
        <w:t xml:space="preserve">receiving support services they should follow the </w:t>
      </w:r>
      <w:r w:rsidR="00483C6C">
        <w:rPr>
          <w:rFonts w:ascii="Bookman Old Style" w:hAnsi="Bookman Old Style" w:cs="Arial"/>
          <w:sz w:val="22"/>
          <w:szCs w:val="22"/>
        </w:rPr>
        <w:t xml:space="preserve">same </w:t>
      </w:r>
      <w:r>
        <w:rPr>
          <w:rFonts w:ascii="Bookman Old Style" w:hAnsi="Bookman Old Style" w:cs="Arial"/>
          <w:sz w:val="22"/>
          <w:szCs w:val="22"/>
        </w:rPr>
        <w:t>participation requirements</w:t>
      </w:r>
      <w:r w:rsidR="00483C6C">
        <w:rPr>
          <w:rFonts w:ascii="Bookman Old Style" w:hAnsi="Bookman Old Style" w:cs="Arial"/>
          <w:sz w:val="22"/>
          <w:szCs w:val="22"/>
        </w:rPr>
        <w:t xml:space="preserve"> as mandatory customers.  </w:t>
      </w:r>
    </w:p>
    <w:p w:rsidR="00D94797" w:rsidRDefault="00D94797" w:rsidP="00FE2EBB">
      <w:pPr>
        <w:tabs>
          <w:tab w:val="left" w:pos="7636"/>
        </w:tabs>
        <w:rPr>
          <w:rFonts w:ascii="Bookman Old Style" w:hAnsi="Bookman Old Style" w:cs="Arial"/>
          <w:sz w:val="22"/>
          <w:szCs w:val="22"/>
        </w:rPr>
      </w:pPr>
    </w:p>
    <w:p w:rsidR="00176C8D" w:rsidRDefault="00D94797">
      <w:pPr>
        <w:tabs>
          <w:tab w:val="left" w:pos="0"/>
          <w:tab w:val="left" w:pos="1080"/>
          <w:tab w:val="left" w:pos="7636"/>
        </w:tabs>
        <w:rPr>
          <w:rFonts w:ascii="Bookman Old Style" w:hAnsi="Bookman Old Style" w:cs="Arial"/>
          <w:sz w:val="22"/>
          <w:szCs w:val="22"/>
        </w:rPr>
      </w:pPr>
      <w:r>
        <w:rPr>
          <w:rFonts w:ascii="Bookman Old Style" w:hAnsi="Bookman Old Style" w:cs="Arial"/>
          <w:sz w:val="22"/>
          <w:szCs w:val="22"/>
        </w:rPr>
        <w:t xml:space="preserve">If an exempt customer fails to submit participation hours as required, A </w:t>
      </w:r>
      <w:r w:rsidRPr="00FE2EBB">
        <w:rPr>
          <w:rFonts w:ascii="Bookman Old Style" w:hAnsi="Bookman Old Style" w:cs="Arial"/>
          <w:i/>
          <w:sz w:val="22"/>
          <w:szCs w:val="22"/>
        </w:rPr>
        <w:t xml:space="preserve">timely and reasonable attempt </w:t>
      </w:r>
      <w:r>
        <w:rPr>
          <w:rFonts w:ascii="Bookman Old Style" w:hAnsi="Bookman Old Style" w:cs="Arial"/>
          <w:sz w:val="22"/>
          <w:szCs w:val="22"/>
        </w:rPr>
        <w:t>is made (</w:t>
      </w:r>
      <w:r w:rsidRPr="00FE2EBB">
        <w:rPr>
          <w:rFonts w:ascii="Bookman Old Style" w:hAnsi="Bookman Old Style" w:cs="Arial"/>
          <w:i/>
          <w:sz w:val="22"/>
          <w:szCs w:val="22"/>
        </w:rPr>
        <w:t>by mail, phone, e-mail or home visit</w:t>
      </w:r>
      <w:r>
        <w:rPr>
          <w:rFonts w:ascii="Bookman Old Style" w:hAnsi="Bookman Old Style" w:cs="Arial"/>
          <w:sz w:val="22"/>
          <w:szCs w:val="22"/>
        </w:rPr>
        <w:t xml:space="preserve">) to schedule the customer for an appointment, to determine if they have good cause for not participating.  </w:t>
      </w:r>
    </w:p>
    <w:p w:rsidR="00176C8D" w:rsidRDefault="00176C8D">
      <w:pPr>
        <w:tabs>
          <w:tab w:val="left" w:pos="0"/>
          <w:tab w:val="left" w:pos="1080"/>
          <w:tab w:val="left" w:pos="7636"/>
        </w:tabs>
        <w:rPr>
          <w:rFonts w:ascii="Bookman Old Style" w:hAnsi="Bookman Old Style" w:cs="Arial"/>
          <w:sz w:val="22"/>
          <w:szCs w:val="22"/>
        </w:rPr>
      </w:pPr>
    </w:p>
    <w:p w:rsidR="00176C8D" w:rsidRDefault="00AB765D">
      <w:pPr>
        <w:tabs>
          <w:tab w:val="left" w:pos="0"/>
          <w:tab w:val="left" w:pos="1080"/>
          <w:tab w:val="left" w:pos="7636"/>
        </w:tabs>
        <w:rPr>
          <w:rFonts w:ascii="Bookman Old Style" w:hAnsi="Bookman Old Style" w:cs="Arial"/>
          <w:sz w:val="22"/>
          <w:szCs w:val="22"/>
        </w:rPr>
      </w:pPr>
      <w:r>
        <w:rPr>
          <w:rFonts w:ascii="Bookman Old Style" w:hAnsi="Bookman Old Style" w:cs="Arial"/>
          <w:sz w:val="22"/>
          <w:szCs w:val="22"/>
        </w:rPr>
        <w:t xml:space="preserve">If the customer fails to keep their TRA appointment or make contact with the </w:t>
      </w:r>
      <w:r w:rsidR="00642E6C">
        <w:rPr>
          <w:rFonts w:ascii="Bookman Old Style" w:hAnsi="Bookman Old Style" w:cs="Arial"/>
          <w:sz w:val="22"/>
          <w:szCs w:val="22"/>
        </w:rPr>
        <w:t xml:space="preserve">Career </w:t>
      </w:r>
      <w:r w:rsidR="002F0D16">
        <w:rPr>
          <w:rFonts w:ascii="Bookman Old Style" w:hAnsi="Bookman Old Style" w:cs="Arial"/>
          <w:sz w:val="22"/>
          <w:szCs w:val="22"/>
        </w:rPr>
        <w:t>Counselor</w:t>
      </w:r>
      <w:r>
        <w:rPr>
          <w:rFonts w:ascii="Bookman Old Style" w:hAnsi="Bookman Old Style" w:cs="Arial"/>
          <w:sz w:val="22"/>
          <w:szCs w:val="22"/>
        </w:rPr>
        <w:t>, close their funding stream and program detail.</w:t>
      </w:r>
    </w:p>
    <w:p w:rsidR="00FE2EBB" w:rsidRDefault="00FE2EBB" w:rsidP="00FE2EBB">
      <w:pPr>
        <w:tabs>
          <w:tab w:val="left" w:pos="7636"/>
        </w:tabs>
        <w:rPr>
          <w:rFonts w:ascii="Bookman Old Style" w:hAnsi="Bookman Old Style" w:cs="Arial"/>
          <w:b/>
          <w:sz w:val="22"/>
          <w:szCs w:val="22"/>
        </w:rPr>
      </w:pPr>
    </w:p>
    <w:p w:rsidR="00426FD0" w:rsidRPr="006E3F4B" w:rsidRDefault="00426FD0" w:rsidP="00426FD0">
      <w:pPr>
        <w:pStyle w:val="Heading2"/>
        <w:ind w:left="720"/>
        <w:rPr>
          <w:rFonts w:ascii="Bookman Old Style" w:hAnsi="Bookman Old Style" w:cs="Arial"/>
          <w:b w:val="0"/>
          <w:bCs/>
          <w:sz w:val="22"/>
          <w:szCs w:val="22"/>
        </w:rPr>
      </w:pPr>
    </w:p>
    <w:p w:rsidR="00F14300" w:rsidRPr="006E3F4B" w:rsidRDefault="00426FD0" w:rsidP="00426FD0">
      <w:pPr>
        <w:pStyle w:val="Heading2"/>
        <w:ind w:left="720"/>
        <w:rPr>
          <w:rFonts w:ascii="Bookman Old Style" w:hAnsi="Bookman Old Style" w:cs="Arial"/>
          <w:b w:val="0"/>
          <w:sz w:val="22"/>
          <w:szCs w:val="22"/>
          <w:u w:val="single"/>
        </w:rPr>
      </w:pPr>
      <w:r w:rsidRPr="006E3F4B">
        <w:rPr>
          <w:rFonts w:ascii="Bookman Old Style" w:hAnsi="Bookman Old Style" w:cs="Arial"/>
          <w:bCs/>
          <w:sz w:val="22"/>
          <w:szCs w:val="22"/>
        </w:rPr>
        <w:t>3.</w:t>
      </w:r>
      <w:r w:rsidRPr="006E3F4B">
        <w:rPr>
          <w:rFonts w:ascii="Bookman Old Style" w:hAnsi="Bookman Old Style" w:cs="Arial"/>
          <w:b w:val="0"/>
          <w:bCs/>
          <w:sz w:val="22"/>
          <w:szCs w:val="22"/>
        </w:rPr>
        <w:t xml:space="preserve"> </w:t>
      </w:r>
      <w:r w:rsidRPr="006E3F4B">
        <w:rPr>
          <w:rFonts w:ascii="Bookman Old Style" w:hAnsi="Bookman Old Style" w:cs="Arial"/>
          <w:sz w:val="22"/>
          <w:szCs w:val="22"/>
          <w:u w:val="single"/>
        </w:rPr>
        <w:t>D</w:t>
      </w:r>
      <w:r w:rsidR="00F14300" w:rsidRPr="006E3F4B">
        <w:rPr>
          <w:rFonts w:ascii="Bookman Old Style" w:hAnsi="Bookman Old Style" w:cs="Arial"/>
          <w:sz w:val="22"/>
          <w:szCs w:val="22"/>
          <w:u w:val="single"/>
        </w:rPr>
        <w:t>etermining Good Cause</w:t>
      </w:r>
      <w:r w:rsidR="000542B7" w:rsidRPr="006E3F4B">
        <w:rPr>
          <w:rFonts w:ascii="Bookman Old Style" w:hAnsi="Bookman Old Style" w:cs="Arial"/>
          <w:sz w:val="22"/>
          <w:szCs w:val="22"/>
          <w:u w:val="single"/>
        </w:rPr>
        <w:t xml:space="preserve"> </w:t>
      </w:r>
      <w:r w:rsidR="000542B7" w:rsidRPr="006E3F4B">
        <w:rPr>
          <w:rFonts w:ascii="Bookman Old Style" w:hAnsi="Bookman Old Style" w:cs="Arial"/>
          <w:b w:val="0"/>
          <w:sz w:val="22"/>
          <w:szCs w:val="22"/>
          <w:u w:val="single"/>
        </w:rPr>
        <w:t xml:space="preserve">(please refer to </w:t>
      </w:r>
      <w:r w:rsidR="000542B7" w:rsidRPr="00702394">
        <w:rPr>
          <w:rFonts w:ascii="Bookman Old Style" w:hAnsi="Bookman Old Style" w:cs="Arial"/>
          <w:b w:val="0"/>
          <w:sz w:val="22"/>
          <w:szCs w:val="22"/>
          <w:u w:val="single"/>
        </w:rPr>
        <w:t>Choices Guide B:304 Good Cause)</w:t>
      </w:r>
    </w:p>
    <w:p w:rsidR="008C4007" w:rsidRPr="006E3F4B" w:rsidRDefault="008C4007" w:rsidP="00672559">
      <w:pPr>
        <w:tabs>
          <w:tab w:val="left" w:pos="7636"/>
        </w:tabs>
        <w:rPr>
          <w:rFonts w:ascii="Bookman Old Style" w:hAnsi="Bookman Old Style" w:cs="Arial"/>
          <w:b/>
          <w:sz w:val="22"/>
          <w:szCs w:val="22"/>
        </w:rPr>
      </w:pPr>
    </w:p>
    <w:p w:rsidR="00672559" w:rsidRPr="006E3F4B" w:rsidRDefault="00B84472" w:rsidP="00B84472">
      <w:pPr>
        <w:tabs>
          <w:tab w:val="left" w:pos="7636"/>
        </w:tabs>
        <w:ind w:left="1440"/>
        <w:rPr>
          <w:rFonts w:ascii="Bookman Old Style" w:hAnsi="Bookman Old Style" w:cs="Arial"/>
          <w:b/>
          <w:sz w:val="22"/>
          <w:szCs w:val="22"/>
        </w:rPr>
      </w:pPr>
      <w:r w:rsidRPr="006E3F4B">
        <w:rPr>
          <w:rFonts w:ascii="Bookman Old Style" w:hAnsi="Bookman Old Style" w:cs="Arial"/>
          <w:b/>
          <w:sz w:val="22"/>
          <w:szCs w:val="22"/>
        </w:rPr>
        <w:t xml:space="preserve">A. </w:t>
      </w:r>
      <w:r w:rsidR="00672559" w:rsidRPr="006E3F4B">
        <w:rPr>
          <w:rFonts w:ascii="Bookman Old Style" w:hAnsi="Bookman Old Style" w:cs="Arial"/>
          <w:b/>
          <w:sz w:val="22"/>
          <w:szCs w:val="22"/>
        </w:rPr>
        <w:t xml:space="preserve">If Good Cause </w:t>
      </w:r>
      <w:r w:rsidR="00672559" w:rsidRPr="006E3F4B">
        <w:rPr>
          <w:rFonts w:ascii="Bookman Old Style" w:hAnsi="Bookman Old Style" w:cs="Arial"/>
          <w:b/>
          <w:i/>
          <w:iCs/>
          <w:sz w:val="22"/>
          <w:szCs w:val="22"/>
          <w:u w:val="single"/>
        </w:rPr>
        <w:t>IS</w:t>
      </w:r>
      <w:r w:rsidR="00672559" w:rsidRPr="006E3F4B">
        <w:rPr>
          <w:rFonts w:ascii="Bookman Old Style" w:hAnsi="Bookman Old Style" w:cs="Arial"/>
          <w:b/>
          <w:sz w:val="22"/>
          <w:szCs w:val="22"/>
        </w:rPr>
        <w:t xml:space="preserve"> Determined:</w:t>
      </w:r>
    </w:p>
    <w:p w:rsidR="00672559" w:rsidRPr="006E3F4B" w:rsidRDefault="00672559" w:rsidP="00672559">
      <w:pPr>
        <w:tabs>
          <w:tab w:val="left" w:pos="7636"/>
        </w:tabs>
        <w:rPr>
          <w:rFonts w:ascii="Bookman Old Style" w:hAnsi="Bookman Old Style" w:cs="Arial"/>
          <w:b/>
          <w:sz w:val="22"/>
          <w:szCs w:val="22"/>
        </w:rPr>
      </w:pPr>
    </w:p>
    <w:p w:rsidR="00672559" w:rsidRPr="006E3F4B" w:rsidRDefault="00672559" w:rsidP="0062740E">
      <w:pPr>
        <w:numPr>
          <w:ilvl w:val="1"/>
          <w:numId w:val="12"/>
        </w:numPr>
        <w:tabs>
          <w:tab w:val="left" w:pos="7636"/>
        </w:tabs>
        <w:rPr>
          <w:rFonts w:ascii="Bookman Old Style" w:hAnsi="Bookman Old Style" w:cs="Arial"/>
          <w:bCs/>
          <w:sz w:val="22"/>
          <w:szCs w:val="22"/>
        </w:rPr>
      </w:pPr>
      <w:r w:rsidRPr="006E3F4B">
        <w:rPr>
          <w:rFonts w:ascii="Bookman Old Style" w:hAnsi="Bookman Old Style" w:cs="Arial"/>
          <w:bCs/>
          <w:sz w:val="22"/>
          <w:szCs w:val="22"/>
        </w:rPr>
        <w:t xml:space="preserve">Enter participation hours in TWIST; </w:t>
      </w:r>
      <w:r w:rsidRPr="006E3F4B">
        <w:rPr>
          <w:rFonts w:ascii="Bookman Old Style" w:hAnsi="Bookman Old Style" w:cs="Arial"/>
          <w:b/>
          <w:sz w:val="22"/>
          <w:szCs w:val="22"/>
        </w:rPr>
        <w:t>or</w:t>
      </w:r>
    </w:p>
    <w:p w:rsidR="00672559" w:rsidRDefault="00672559" w:rsidP="00672559">
      <w:pPr>
        <w:tabs>
          <w:tab w:val="left" w:pos="7636"/>
        </w:tabs>
        <w:ind w:left="360"/>
        <w:rPr>
          <w:rFonts w:ascii="Bookman Old Style" w:hAnsi="Bookman Old Style" w:cs="Arial"/>
          <w:bCs/>
          <w:sz w:val="22"/>
          <w:szCs w:val="22"/>
        </w:rPr>
      </w:pPr>
    </w:p>
    <w:p w:rsidR="00672559" w:rsidRPr="006E3F4B" w:rsidRDefault="00672559" w:rsidP="0062740E">
      <w:pPr>
        <w:numPr>
          <w:ilvl w:val="1"/>
          <w:numId w:val="12"/>
        </w:numPr>
        <w:tabs>
          <w:tab w:val="left" w:pos="7636"/>
        </w:tabs>
        <w:rPr>
          <w:rFonts w:ascii="Bookman Old Style" w:hAnsi="Bookman Old Style" w:cs="Arial"/>
          <w:bCs/>
          <w:sz w:val="22"/>
          <w:szCs w:val="22"/>
        </w:rPr>
      </w:pPr>
      <w:r w:rsidRPr="006E3F4B">
        <w:rPr>
          <w:rFonts w:ascii="Bookman Old Style" w:hAnsi="Bookman Old Style" w:cs="Arial"/>
          <w:bCs/>
          <w:sz w:val="22"/>
          <w:szCs w:val="22"/>
        </w:rPr>
        <w:t xml:space="preserve">Enter good cause in TWIST </w:t>
      </w:r>
      <w:r w:rsidRPr="006E3F4B">
        <w:rPr>
          <w:rFonts w:ascii="Bookman Old Style" w:hAnsi="Bookman Old Style" w:cs="Arial"/>
          <w:b/>
          <w:sz w:val="22"/>
          <w:szCs w:val="22"/>
        </w:rPr>
        <w:t>at the end of the month</w:t>
      </w:r>
      <w:r w:rsidRPr="006E3F4B">
        <w:rPr>
          <w:rFonts w:ascii="Bookman Old Style" w:hAnsi="Bookman Old Style" w:cs="Arial"/>
          <w:bCs/>
          <w:sz w:val="22"/>
          <w:szCs w:val="22"/>
        </w:rPr>
        <w:t xml:space="preserve"> (only if missed hours are not made up, update </w:t>
      </w:r>
      <w:r w:rsidR="00DC07C8">
        <w:rPr>
          <w:rFonts w:ascii="Bookman Old Style" w:hAnsi="Bookman Old Style" w:cs="Arial"/>
          <w:bCs/>
          <w:sz w:val="22"/>
          <w:szCs w:val="22"/>
        </w:rPr>
        <w:t>the service plan</w:t>
      </w:r>
      <w:r w:rsidRPr="006E3F4B">
        <w:rPr>
          <w:rFonts w:ascii="Bookman Old Style" w:hAnsi="Bookman Old Style" w:cs="Arial"/>
          <w:bCs/>
          <w:sz w:val="22"/>
          <w:szCs w:val="22"/>
        </w:rPr>
        <w:t xml:space="preserve"> to address needed steps for barrier removal and to set a date for follow-up or re-engagement</w:t>
      </w:r>
      <w:r w:rsidR="002F0D16">
        <w:rPr>
          <w:rFonts w:ascii="Bookman Old Style" w:hAnsi="Bookman Old Style" w:cs="Arial"/>
          <w:bCs/>
          <w:sz w:val="22"/>
          <w:szCs w:val="22"/>
        </w:rPr>
        <w:t>)</w:t>
      </w:r>
      <w:r w:rsidRPr="006E3F4B">
        <w:rPr>
          <w:rFonts w:ascii="Bookman Old Style" w:hAnsi="Bookman Old Style" w:cs="Arial"/>
          <w:bCs/>
          <w:sz w:val="22"/>
          <w:szCs w:val="22"/>
        </w:rPr>
        <w:t>.</w:t>
      </w:r>
    </w:p>
    <w:p w:rsidR="00672559" w:rsidRPr="006E3F4B" w:rsidRDefault="00672559" w:rsidP="00672559">
      <w:pPr>
        <w:tabs>
          <w:tab w:val="left" w:pos="7636"/>
        </w:tabs>
        <w:rPr>
          <w:rFonts w:ascii="Bookman Old Style" w:hAnsi="Bookman Old Style" w:cs="Arial"/>
          <w:bCs/>
          <w:sz w:val="22"/>
          <w:szCs w:val="22"/>
        </w:rPr>
      </w:pPr>
    </w:p>
    <w:p w:rsidR="00672559" w:rsidRPr="006E3F4B" w:rsidRDefault="00672559" w:rsidP="00672559">
      <w:pPr>
        <w:pStyle w:val="BodyText"/>
        <w:rPr>
          <w:rFonts w:ascii="Bookman Old Style" w:hAnsi="Bookman Old Style" w:cs="Arial"/>
          <w:sz w:val="22"/>
          <w:szCs w:val="22"/>
        </w:rPr>
      </w:pPr>
      <w:r w:rsidRPr="006E3F4B">
        <w:rPr>
          <w:rFonts w:ascii="Bookman Old Style" w:hAnsi="Bookman Old Style" w:cs="Arial"/>
          <w:sz w:val="22"/>
          <w:szCs w:val="22"/>
        </w:rPr>
        <w:t>If good cause is determined, support services must be re-evaluated. If support services are required to allow the individual to remove the barriers to participation, staff must clearly document and justify in counselor notes the continuation of support services during the good cause period.</w:t>
      </w:r>
    </w:p>
    <w:p w:rsidR="00F14300" w:rsidRPr="006E3F4B" w:rsidRDefault="00F14300">
      <w:pPr>
        <w:rPr>
          <w:rFonts w:ascii="Bookman Old Style" w:hAnsi="Bookman Old Style" w:cs="Arial"/>
          <w:b/>
          <w:sz w:val="22"/>
          <w:szCs w:val="22"/>
        </w:rPr>
      </w:pPr>
    </w:p>
    <w:p w:rsidR="00F14300" w:rsidRPr="006E3F4B" w:rsidRDefault="00C14594">
      <w:pPr>
        <w:pStyle w:val="Heading2"/>
        <w:rPr>
          <w:rFonts w:ascii="Bookman Old Style" w:hAnsi="Bookman Old Style" w:cs="Arial"/>
          <w:sz w:val="22"/>
          <w:szCs w:val="22"/>
        </w:rPr>
      </w:pPr>
      <w:r w:rsidRPr="006E3F4B">
        <w:rPr>
          <w:rFonts w:ascii="Bookman Old Style" w:hAnsi="Bookman Old Style" w:cs="Arial"/>
          <w:sz w:val="22"/>
          <w:szCs w:val="22"/>
        </w:rPr>
        <w:lastRenderedPageBreak/>
        <w:t xml:space="preserve">4. </w:t>
      </w:r>
      <w:r w:rsidR="00F14300" w:rsidRPr="006E3F4B">
        <w:rPr>
          <w:rFonts w:ascii="Bookman Old Style" w:hAnsi="Bookman Old Style" w:cs="Arial"/>
          <w:sz w:val="22"/>
          <w:szCs w:val="22"/>
        </w:rPr>
        <w:t>Penalty Requests to HHSC</w:t>
      </w:r>
    </w:p>
    <w:p w:rsidR="00F14300" w:rsidRPr="006E3F4B" w:rsidRDefault="00F14300" w:rsidP="0062740E">
      <w:pPr>
        <w:numPr>
          <w:ilvl w:val="0"/>
          <w:numId w:val="8"/>
        </w:numPr>
        <w:rPr>
          <w:rFonts w:ascii="Bookman Old Style" w:hAnsi="Bookman Old Style" w:cs="Arial"/>
          <w:sz w:val="22"/>
          <w:szCs w:val="22"/>
        </w:rPr>
      </w:pPr>
      <w:r w:rsidRPr="006E3F4B">
        <w:rPr>
          <w:rFonts w:ascii="Bookman Old Style" w:hAnsi="Bookman Old Style" w:cs="Arial"/>
          <w:sz w:val="22"/>
          <w:szCs w:val="22"/>
        </w:rPr>
        <w:t>Staff is responsible for using TWIST to initiate penalty requests.</w:t>
      </w:r>
    </w:p>
    <w:p w:rsidR="00F14300" w:rsidRDefault="00F14300" w:rsidP="0062740E">
      <w:pPr>
        <w:numPr>
          <w:ilvl w:val="0"/>
          <w:numId w:val="13"/>
        </w:numPr>
        <w:rPr>
          <w:rFonts w:ascii="Bookman Old Style" w:hAnsi="Bookman Old Style" w:cs="Arial"/>
          <w:sz w:val="22"/>
          <w:szCs w:val="22"/>
        </w:rPr>
      </w:pPr>
      <w:r w:rsidRPr="006E3F4B">
        <w:rPr>
          <w:rFonts w:ascii="Bookman Old Style" w:hAnsi="Bookman Old Style" w:cs="Arial"/>
          <w:sz w:val="22"/>
          <w:szCs w:val="22"/>
        </w:rPr>
        <w:t>Mandatory customers become sanctioned families after a penalty is initiated and staff is responsible for following-up on the request to HHSC</w:t>
      </w:r>
      <w:r w:rsidR="000A41F2" w:rsidRPr="006E3F4B">
        <w:rPr>
          <w:rFonts w:ascii="Bookman Old Style" w:hAnsi="Bookman Old Style" w:cs="Arial"/>
          <w:sz w:val="22"/>
          <w:szCs w:val="22"/>
        </w:rPr>
        <w:t xml:space="preserve"> to ensure the penalty is imposed</w:t>
      </w:r>
      <w:r w:rsidRPr="006E3F4B">
        <w:rPr>
          <w:rFonts w:ascii="Bookman Old Style" w:hAnsi="Bookman Old Style" w:cs="Arial"/>
          <w:sz w:val="22"/>
          <w:szCs w:val="22"/>
        </w:rPr>
        <w:t xml:space="preserve"> and attempting to re-engage the customer.</w:t>
      </w:r>
      <w:r w:rsidR="00C14594" w:rsidRPr="006E3F4B">
        <w:rPr>
          <w:rFonts w:ascii="Bookman Old Style" w:hAnsi="Bookman Old Style" w:cs="Arial"/>
          <w:sz w:val="22"/>
          <w:szCs w:val="22"/>
        </w:rPr>
        <w:t xml:space="preserve">  </w:t>
      </w:r>
      <w:r w:rsidR="000A41F2" w:rsidRPr="006E3F4B">
        <w:rPr>
          <w:rFonts w:ascii="Bookman Old Style" w:hAnsi="Bookman Old Style" w:cs="Arial"/>
          <w:b/>
          <w:sz w:val="22"/>
          <w:szCs w:val="22"/>
        </w:rPr>
        <w:t xml:space="preserve">If </w:t>
      </w:r>
      <w:r w:rsidRPr="006E3F4B">
        <w:rPr>
          <w:rFonts w:ascii="Bookman Old Style" w:hAnsi="Bookman Old Style" w:cs="Arial"/>
          <w:b/>
          <w:sz w:val="22"/>
          <w:szCs w:val="22"/>
        </w:rPr>
        <w:t xml:space="preserve">the penalty is imposed, staff must leave the case open </w:t>
      </w:r>
      <w:r w:rsidR="000A41F2" w:rsidRPr="006E3F4B">
        <w:rPr>
          <w:rFonts w:ascii="Bookman Old Style" w:hAnsi="Bookman Old Style" w:cs="Arial"/>
          <w:b/>
          <w:sz w:val="22"/>
          <w:szCs w:val="22"/>
        </w:rPr>
        <w:t>to allow the customer to demonstrate c</w:t>
      </w:r>
      <w:r w:rsidR="006D7347" w:rsidRPr="006E3F4B">
        <w:rPr>
          <w:rFonts w:ascii="Bookman Old Style" w:hAnsi="Bookman Old Style" w:cs="Arial"/>
          <w:b/>
          <w:sz w:val="22"/>
          <w:szCs w:val="22"/>
        </w:rPr>
        <w:t>ooperation</w:t>
      </w:r>
      <w:r w:rsidR="006D7347" w:rsidRPr="006E3F4B">
        <w:rPr>
          <w:rFonts w:ascii="Bookman Old Style" w:hAnsi="Bookman Old Style" w:cs="Arial"/>
          <w:sz w:val="22"/>
          <w:szCs w:val="22"/>
        </w:rPr>
        <w:t xml:space="preserve">.  </w:t>
      </w:r>
    </w:p>
    <w:p w:rsidR="00A36771" w:rsidRPr="00BD438B" w:rsidRDefault="00A36771" w:rsidP="00A36771">
      <w:pPr>
        <w:pStyle w:val="Default"/>
        <w:numPr>
          <w:ilvl w:val="0"/>
          <w:numId w:val="13"/>
        </w:numPr>
        <w:rPr>
          <w:rFonts w:ascii="Bookman Old Style" w:hAnsi="Bookman Old Style"/>
          <w:sz w:val="22"/>
          <w:szCs w:val="22"/>
        </w:rPr>
      </w:pPr>
      <w:r w:rsidRPr="00BD438B">
        <w:rPr>
          <w:rFonts w:ascii="Bookman Old Style" w:hAnsi="Bookman Old Style"/>
          <w:sz w:val="22"/>
          <w:szCs w:val="22"/>
        </w:rPr>
        <w:t xml:space="preserve">Staff will check the ‘Penalty Actions’ screen in TWIST frequently (at least </w:t>
      </w:r>
      <w:r w:rsidR="003E1AB3">
        <w:rPr>
          <w:rFonts w:ascii="Bookman Old Style" w:hAnsi="Bookman Old Style"/>
          <w:sz w:val="22"/>
          <w:szCs w:val="22"/>
        </w:rPr>
        <w:t xml:space="preserve">once </w:t>
      </w:r>
      <w:r w:rsidRPr="00BD438B">
        <w:rPr>
          <w:rFonts w:ascii="Bookman Old Style" w:hAnsi="Bookman Old Style"/>
          <w:sz w:val="22"/>
          <w:szCs w:val="22"/>
        </w:rPr>
        <w:t xml:space="preserve">weekly) to determine if timely action has been taken by HHSC.  If </w:t>
      </w:r>
      <w:r w:rsidRPr="00BD438B">
        <w:rPr>
          <w:rFonts w:ascii="Bookman Old Style" w:hAnsi="Bookman Old Style"/>
          <w:sz w:val="22"/>
          <w:szCs w:val="22"/>
          <w:u w:val="single"/>
        </w:rPr>
        <w:t xml:space="preserve">no action has been taken by HHSC </w:t>
      </w:r>
      <w:r w:rsidRPr="00BD438B">
        <w:rPr>
          <w:rFonts w:ascii="Bookman Old Style" w:hAnsi="Bookman Old Style"/>
          <w:sz w:val="22"/>
          <w:szCs w:val="22"/>
        </w:rPr>
        <w:t xml:space="preserve">on the penalty request within </w:t>
      </w:r>
      <w:r w:rsidR="00496E52" w:rsidRPr="00496E52">
        <w:rPr>
          <w:rFonts w:ascii="Bookman Old Style" w:hAnsi="Bookman Old Style"/>
          <w:sz w:val="22"/>
          <w:szCs w:val="22"/>
        </w:rPr>
        <w:t xml:space="preserve">five </w:t>
      </w:r>
      <w:r w:rsidRPr="00496E52">
        <w:rPr>
          <w:rFonts w:ascii="Bookman Old Style" w:hAnsi="Bookman Old Style"/>
          <w:sz w:val="22"/>
          <w:szCs w:val="22"/>
        </w:rPr>
        <w:t>(</w:t>
      </w:r>
      <w:r w:rsidR="00496E52" w:rsidRPr="00496E52">
        <w:rPr>
          <w:rFonts w:ascii="Bookman Old Style" w:hAnsi="Bookman Old Style"/>
          <w:sz w:val="22"/>
          <w:szCs w:val="22"/>
        </w:rPr>
        <w:t>5</w:t>
      </w:r>
      <w:r w:rsidRPr="00496E52">
        <w:rPr>
          <w:rFonts w:ascii="Bookman Old Style" w:hAnsi="Bookman Old Style"/>
          <w:sz w:val="22"/>
          <w:szCs w:val="22"/>
        </w:rPr>
        <w:t>)</w:t>
      </w:r>
      <w:r w:rsidRPr="00BD438B">
        <w:rPr>
          <w:rFonts w:ascii="Bookman Old Style" w:hAnsi="Bookman Old Style"/>
          <w:sz w:val="22"/>
          <w:szCs w:val="22"/>
        </w:rPr>
        <w:t xml:space="preserve"> days after the ‘TWC send date’ (located on the Penalty Actions screen in TWIST); </w:t>
      </w:r>
      <w:r w:rsidRPr="00BD438B">
        <w:rPr>
          <w:rFonts w:ascii="Bookman Old Style" w:hAnsi="Bookman Old Style"/>
          <w:sz w:val="22"/>
          <w:szCs w:val="22"/>
          <w:u w:val="single"/>
        </w:rPr>
        <w:t xml:space="preserve">or </w:t>
      </w:r>
      <w:r w:rsidRPr="00BD438B">
        <w:rPr>
          <w:rFonts w:ascii="Bookman Old Style" w:hAnsi="Bookman Old Style"/>
          <w:sz w:val="22"/>
          <w:szCs w:val="22"/>
        </w:rPr>
        <w:t xml:space="preserve">if after </w:t>
      </w:r>
      <w:r w:rsidR="00496E52" w:rsidRPr="00496E52">
        <w:rPr>
          <w:rFonts w:ascii="Bookman Old Style" w:hAnsi="Bookman Old Style"/>
          <w:sz w:val="22"/>
          <w:szCs w:val="22"/>
        </w:rPr>
        <w:t xml:space="preserve">seven </w:t>
      </w:r>
      <w:r w:rsidRPr="00496E52">
        <w:rPr>
          <w:rFonts w:ascii="Bookman Old Style" w:hAnsi="Bookman Old Style"/>
          <w:sz w:val="22"/>
          <w:szCs w:val="22"/>
        </w:rPr>
        <w:t>(</w:t>
      </w:r>
      <w:r w:rsidR="00496E52" w:rsidRPr="00496E52">
        <w:rPr>
          <w:rFonts w:ascii="Bookman Old Style" w:hAnsi="Bookman Old Style"/>
          <w:sz w:val="22"/>
          <w:szCs w:val="22"/>
        </w:rPr>
        <w:t>7</w:t>
      </w:r>
      <w:r w:rsidRPr="00496E52">
        <w:rPr>
          <w:rFonts w:ascii="Bookman Old Style" w:hAnsi="Bookman Old Style"/>
          <w:sz w:val="22"/>
          <w:szCs w:val="22"/>
        </w:rPr>
        <w:t>)</w:t>
      </w:r>
      <w:r w:rsidRPr="00BD438B">
        <w:rPr>
          <w:rFonts w:ascii="Bookman Old Style" w:hAnsi="Bookman Old Style"/>
          <w:sz w:val="22"/>
          <w:szCs w:val="22"/>
        </w:rPr>
        <w:t xml:space="preserve"> days ‘Reject Reason 11 – Penalty retrieved but no response’ is received, staff must: </w:t>
      </w:r>
    </w:p>
    <w:p w:rsidR="00A36771" w:rsidRPr="00BD438B" w:rsidRDefault="00A36771" w:rsidP="009437BF">
      <w:pPr>
        <w:pStyle w:val="Default"/>
        <w:ind w:left="1800" w:firstLine="360"/>
        <w:rPr>
          <w:rFonts w:ascii="Bookman Old Style" w:hAnsi="Bookman Old Style"/>
          <w:sz w:val="22"/>
          <w:szCs w:val="22"/>
        </w:rPr>
      </w:pPr>
      <w:r w:rsidRPr="00BD438B">
        <w:rPr>
          <w:rFonts w:ascii="Bookman Old Style" w:hAnsi="Bookman Old Style"/>
          <w:sz w:val="22"/>
          <w:szCs w:val="22"/>
        </w:rPr>
        <w:t xml:space="preserve">a. review TIERS to determine the status of the penalty; </w:t>
      </w:r>
    </w:p>
    <w:p w:rsidR="00A36771" w:rsidRPr="00BD438B" w:rsidRDefault="00A36771" w:rsidP="009437BF">
      <w:pPr>
        <w:pStyle w:val="Default"/>
        <w:ind w:left="2160"/>
        <w:rPr>
          <w:rFonts w:ascii="Bookman Old Style" w:hAnsi="Bookman Old Style"/>
          <w:sz w:val="22"/>
          <w:szCs w:val="22"/>
        </w:rPr>
      </w:pPr>
      <w:r w:rsidRPr="00BD438B">
        <w:rPr>
          <w:rFonts w:ascii="Bookman Old Style" w:hAnsi="Bookman Old Style"/>
          <w:sz w:val="22"/>
          <w:szCs w:val="22"/>
        </w:rPr>
        <w:t xml:space="preserve">b. contact appropriate local HHSC staff to discuss and/or determine the status of the penalty; and </w:t>
      </w:r>
    </w:p>
    <w:p w:rsidR="00A36771" w:rsidRPr="00BD438B" w:rsidRDefault="003E1AB3" w:rsidP="00496E52">
      <w:pPr>
        <w:pStyle w:val="Default"/>
        <w:ind w:left="2160"/>
        <w:rPr>
          <w:rFonts w:ascii="Bookman Old Style" w:hAnsi="Bookman Old Style"/>
          <w:sz w:val="22"/>
          <w:szCs w:val="22"/>
        </w:rPr>
      </w:pPr>
      <w:r>
        <w:rPr>
          <w:rFonts w:ascii="Bookman Old Style" w:hAnsi="Bookman Old Style"/>
          <w:sz w:val="22"/>
          <w:szCs w:val="22"/>
        </w:rPr>
        <w:t xml:space="preserve">c. </w:t>
      </w:r>
      <w:r w:rsidR="00A36771" w:rsidRPr="00BD438B">
        <w:rPr>
          <w:rFonts w:ascii="Bookman Old Style" w:hAnsi="Bookman Old Style"/>
          <w:sz w:val="22"/>
          <w:szCs w:val="22"/>
        </w:rPr>
        <w:t xml:space="preserve">document in TWIST Counselor Notes the actions taken to resolve the issue </w:t>
      </w:r>
    </w:p>
    <w:p w:rsidR="00A36771" w:rsidRPr="00BD438B" w:rsidRDefault="00A36771" w:rsidP="00A36771">
      <w:pPr>
        <w:pStyle w:val="Default"/>
        <w:numPr>
          <w:ilvl w:val="0"/>
          <w:numId w:val="13"/>
        </w:numPr>
        <w:rPr>
          <w:rFonts w:ascii="Bookman Old Style" w:hAnsi="Bookman Old Style"/>
          <w:sz w:val="22"/>
          <w:szCs w:val="22"/>
        </w:rPr>
      </w:pPr>
      <w:r w:rsidRPr="00BD438B">
        <w:rPr>
          <w:rFonts w:ascii="Bookman Old Style" w:hAnsi="Bookman Old Style"/>
          <w:sz w:val="22"/>
          <w:szCs w:val="22"/>
        </w:rPr>
        <w:t xml:space="preserve">If local HHSC office staff is not able to resolve the issue, then staff must contact </w:t>
      </w:r>
      <w:r w:rsidR="003E1AB3">
        <w:rPr>
          <w:rFonts w:ascii="Bookman Old Style" w:hAnsi="Bookman Old Style"/>
          <w:sz w:val="22"/>
          <w:szCs w:val="22"/>
        </w:rPr>
        <w:t xml:space="preserve">Choices Supervisor or </w:t>
      </w:r>
      <w:r w:rsidR="003E1AB3" w:rsidRPr="00BD438B">
        <w:rPr>
          <w:rFonts w:ascii="Bookman Old Style" w:hAnsi="Bookman Old Style"/>
          <w:sz w:val="22"/>
          <w:szCs w:val="22"/>
        </w:rPr>
        <w:t>management.</w:t>
      </w:r>
    </w:p>
    <w:p w:rsidR="00A36771" w:rsidRPr="00BD438B" w:rsidRDefault="00A36771" w:rsidP="00A36771">
      <w:pPr>
        <w:pStyle w:val="Default"/>
        <w:numPr>
          <w:ilvl w:val="0"/>
          <w:numId w:val="13"/>
        </w:numPr>
        <w:rPr>
          <w:rFonts w:ascii="Bookman Old Style" w:hAnsi="Bookman Old Style"/>
          <w:sz w:val="22"/>
          <w:szCs w:val="22"/>
        </w:rPr>
      </w:pPr>
      <w:r w:rsidRPr="00BD438B">
        <w:rPr>
          <w:rFonts w:ascii="Bookman Old Style" w:hAnsi="Bookman Old Style"/>
          <w:sz w:val="22"/>
          <w:szCs w:val="22"/>
        </w:rPr>
        <w:t xml:space="preserve">If </w:t>
      </w:r>
      <w:r w:rsidRPr="00BD438B">
        <w:rPr>
          <w:rFonts w:ascii="Bookman Old Style" w:hAnsi="Bookman Old Style"/>
          <w:sz w:val="22"/>
          <w:szCs w:val="22"/>
          <w:u w:val="single"/>
        </w:rPr>
        <w:t xml:space="preserve">HHSC has not received the penalty request </w:t>
      </w:r>
      <w:r w:rsidR="00F16ED7" w:rsidRPr="00BD438B">
        <w:rPr>
          <w:rFonts w:ascii="Bookman Old Style" w:hAnsi="Bookman Old Style"/>
          <w:sz w:val="22"/>
          <w:szCs w:val="22"/>
          <w:u w:val="single"/>
        </w:rPr>
        <w:t>(TWIST Reject Reason 11)</w:t>
      </w:r>
      <w:r w:rsidRPr="00BD438B">
        <w:rPr>
          <w:rFonts w:ascii="Bookman Old Style" w:hAnsi="Bookman Old Style"/>
          <w:sz w:val="22"/>
          <w:szCs w:val="22"/>
        </w:rPr>
        <w:t xml:space="preserve">, then staff must initiate (enter) a </w:t>
      </w:r>
      <w:r w:rsidRPr="00BD438B">
        <w:rPr>
          <w:rFonts w:ascii="Bookman Old Style" w:hAnsi="Bookman Old Style"/>
          <w:sz w:val="22"/>
          <w:szCs w:val="22"/>
          <w:u w:val="single"/>
        </w:rPr>
        <w:t xml:space="preserve">new </w:t>
      </w:r>
      <w:r w:rsidRPr="00BD438B">
        <w:rPr>
          <w:rFonts w:ascii="Bookman Old Style" w:hAnsi="Bookman Old Style"/>
          <w:sz w:val="22"/>
          <w:szCs w:val="22"/>
        </w:rPr>
        <w:t xml:space="preserve">penalty request as follows: </w:t>
      </w:r>
    </w:p>
    <w:p w:rsidR="00A36771" w:rsidRPr="00BD438B" w:rsidRDefault="00A36771" w:rsidP="009437BF">
      <w:pPr>
        <w:pStyle w:val="Default"/>
        <w:ind w:left="2160"/>
        <w:rPr>
          <w:rFonts w:ascii="Bookman Old Style" w:hAnsi="Bookman Old Style"/>
          <w:sz w:val="22"/>
          <w:szCs w:val="22"/>
        </w:rPr>
      </w:pPr>
      <w:r w:rsidRPr="00BD438B">
        <w:rPr>
          <w:rFonts w:ascii="Bookman Old Style" w:hAnsi="Bookman Old Style"/>
          <w:sz w:val="22"/>
          <w:szCs w:val="22"/>
        </w:rPr>
        <w:t xml:space="preserve">a. Staff must send/ initiate a new penalty in TWIST using the customer’s </w:t>
      </w:r>
      <w:r w:rsidRPr="00BD438B">
        <w:rPr>
          <w:rFonts w:ascii="Bookman Old Style" w:hAnsi="Bookman Old Style"/>
          <w:sz w:val="22"/>
          <w:szCs w:val="22"/>
          <w:u w:val="single"/>
        </w:rPr>
        <w:t xml:space="preserve">original </w:t>
      </w:r>
      <w:r w:rsidRPr="00BD438B">
        <w:rPr>
          <w:rFonts w:ascii="Bookman Old Style" w:hAnsi="Bookman Old Style"/>
          <w:sz w:val="22"/>
          <w:szCs w:val="22"/>
        </w:rPr>
        <w:t xml:space="preserve">non-cooperation date; </w:t>
      </w:r>
    </w:p>
    <w:p w:rsidR="00A36771" w:rsidRPr="00BD438B" w:rsidRDefault="00A36771" w:rsidP="009437BF">
      <w:pPr>
        <w:pStyle w:val="Default"/>
        <w:ind w:left="1800" w:firstLine="360"/>
        <w:rPr>
          <w:rFonts w:ascii="Bookman Old Style" w:hAnsi="Bookman Old Style"/>
          <w:sz w:val="22"/>
          <w:szCs w:val="22"/>
        </w:rPr>
      </w:pPr>
      <w:r w:rsidRPr="00BD438B">
        <w:rPr>
          <w:rFonts w:ascii="Bookman Old Style" w:hAnsi="Bookman Old Style"/>
          <w:sz w:val="22"/>
          <w:szCs w:val="22"/>
        </w:rPr>
        <w:t xml:space="preserve">b. Contractor staff must document in TWIST Counselor Notes: </w:t>
      </w:r>
    </w:p>
    <w:p w:rsidR="00A36771" w:rsidRPr="00BD438B" w:rsidRDefault="00A36771" w:rsidP="009437BF">
      <w:pPr>
        <w:pStyle w:val="Default"/>
        <w:ind w:left="1800" w:firstLine="720"/>
        <w:rPr>
          <w:rFonts w:ascii="Bookman Old Style" w:hAnsi="Bookman Old Style"/>
          <w:sz w:val="22"/>
          <w:szCs w:val="22"/>
        </w:rPr>
      </w:pPr>
      <w:r w:rsidRPr="00BD438B">
        <w:rPr>
          <w:rFonts w:ascii="Bookman Old Style" w:hAnsi="Bookman Old Style"/>
          <w:sz w:val="22"/>
          <w:szCs w:val="22"/>
        </w:rPr>
        <w:t xml:space="preserve">(1) </w:t>
      </w:r>
      <w:r w:rsidR="00BD438B">
        <w:rPr>
          <w:rFonts w:ascii="Bookman Old Style" w:hAnsi="Bookman Old Style"/>
          <w:sz w:val="22"/>
          <w:szCs w:val="22"/>
        </w:rPr>
        <w:t xml:space="preserve">the </w:t>
      </w:r>
      <w:r w:rsidRPr="00BD438B">
        <w:rPr>
          <w:rFonts w:ascii="Bookman Old Style" w:hAnsi="Bookman Old Style"/>
          <w:sz w:val="22"/>
          <w:szCs w:val="22"/>
        </w:rPr>
        <w:t xml:space="preserve">date that the penalty was originally sent, and </w:t>
      </w:r>
    </w:p>
    <w:p w:rsidR="009437BF" w:rsidRDefault="00A36771" w:rsidP="003E1AB3">
      <w:pPr>
        <w:pStyle w:val="Default"/>
        <w:ind w:left="2160" w:firstLine="360"/>
        <w:rPr>
          <w:rFonts w:ascii="Bookman Old Style" w:hAnsi="Bookman Old Style"/>
          <w:sz w:val="22"/>
          <w:szCs w:val="22"/>
        </w:rPr>
      </w:pPr>
      <w:r w:rsidRPr="00BD438B">
        <w:rPr>
          <w:rFonts w:ascii="Bookman Old Style" w:hAnsi="Bookman Old Style"/>
          <w:sz w:val="22"/>
          <w:szCs w:val="22"/>
        </w:rPr>
        <w:t xml:space="preserve">(2) </w:t>
      </w:r>
      <w:r w:rsidR="00BD438B">
        <w:rPr>
          <w:rFonts w:ascii="Bookman Old Style" w:hAnsi="Bookman Old Style"/>
          <w:sz w:val="22"/>
          <w:szCs w:val="22"/>
        </w:rPr>
        <w:t xml:space="preserve">the </w:t>
      </w:r>
      <w:r w:rsidRPr="00BD438B">
        <w:rPr>
          <w:rFonts w:ascii="Bookman Old Style" w:hAnsi="Bookman Old Style"/>
          <w:sz w:val="22"/>
          <w:szCs w:val="22"/>
        </w:rPr>
        <w:t xml:space="preserve">date that the “Reject Reason 11” was received. </w:t>
      </w:r>
    </w:p>
    <w:p w:rsidR="009437BF" w:rsidRPr="00BD438B" w:rsidRDefault="009437BF" w:rsidP="009437BF">
      <w:pPr>
        <w:pStyle w:val="Default"/>
        <w:ind w:left="2160" w:firstLine="360"/>
        <w:rPr>
          <w:rFonts w:ascii="Bookman Old Style" w:hAnsi="Bookman Old Style"/>
          <w:sz w:val="22"/>
          <w:szCs w:val="22"/>
        </w:rPr>
      </w:pPr>
    </w:p>
    <w:p w:rsidR="00A36771" w:rsidRPr="006E3F4B" w:rsidRDefault="00A36771" w:rsidP="00BD438B">
      <w:pPr>
        <w:ind w:left="1800"/>
        <w:rPr>
          <w:rFonts w:ascii="Bookman Old Style" w:hAnsi="Bookman Old Style" w:cs="Arial"/>
          <w:sz w:val="22"/>
          <w:szCs w:val="22"/>
        </w:rPr>
      </w:pPr>
    </w:p>
    <w:p w:rsidR="006D7347" w:rsidRDefault="00F14300" w:rsidP="0062740E">
      <w:pPr>
        <w:numPr>
          <w:ilvl w:val="0"/>
          <w:numId w:val="8"/>
        </w:numPr>
        <w:rPr>
          <w:rFonts w:ascii="Bookman Old Style" w:hAnsi="Bookman Old Style" w:cs="Arial"/>
          <w:sz w:val="22"/>
          <w:szCs w:val="22"/>
        </w:rPr>
      </w:pPr>
      <w:r w:rsidRPr="006E3F4B">
        <w:rPr>
          <w:rFonts w:ascii="Bookman Old Style" w:hAnsi="Bookman Old Style" w:cs="Arial"/>
          <w:sz w:val="22"/>
          <w:szCs w:val="22"/>
        </w:rPr>
        <w:t>If a</w:t>
      </w:r>
      <w:r w:rsidR="006D7347" w:rsidRPr="006E3F4B">
        <w:rPr>
          <w:rFonts w:ascii="Bookman Old Style" w:hAnsi="Bookman Old Style" w:cs="Arial"/>
          <w:sz w:val="22"/>
          <w:szCs w:val="22"/>
        </w:rPr>
        <w:t xml:space="preserve"> customer voluntarily withdraw</w:t>
      </w:r>
      <w:r w:rsidR="003B6496" w:rsidRPr="006E3F4B">
        <w:rPr>
          <w:rFonts w:ascii="Bookman Old Style" w:hAnsi="Bookman Old Style" w:cs="Arial"/>
          <w:sz w:val="22"/>
          <w:szCs w:val="22"/>
        </w:rPr>
        <w:t>s from TANF</w:t>
      </w:r>
      <w:r w:rsidR="00C14594" w:rsidRPr="006E3F4B">
        <w:rPr>
          <w:rFonts w:ascii="Bookman Old Style" w:hAnsi="Bookman Old Style" w:cs="Arial"/>
          <w:sz w:val="22"/>
          <w:szCs w:val="22"/>
        </w:rPr>
        <w:t xml:space="preserve">, </w:t>
      </w:r>
      <w:r w:rsidRPr="006E3F4B">
        <w:rPr>
          <w:rFonts w:ascii="Bookman Old Style" w:hAnsi="Bookman Old Style" w:cs="Arial"/>
          <w:sz w:val="22"/>
          <w:szCs w:val="22"/>
        </w:rPr>
        <w:t xml:space="preserve">staff should </w:t>
      </w:r>
      <w:r w:rsidR="00A41C32" w:rsidRPr="006E3F4B">
        <w:rPr>
          <w:rFonts w:ascii="Bookman Old Style" w:hAnsi="Bookman Old Style" w:cs="Arial"/>
          <w:sz w:val="22"/>
          <w:szCs w:val="22"/>
        </w:rPr>
        <w:t>initiate a penalty request;</w:t>
      </w:r>
      <w:r w:rsidR="00C14594" w:rsidRPr="006E3F4B">
        <w:rPr>
          <w:rFonts w:ascii="Bookman Old Style" w:hAnsi="Bookman Old Style" w:cs="Arial"/>
          <w:sz w:val="22"/>
          <w:szCs w:val="22"/>
        </w:rPr>
        <w:t xml:space="preserve"> unless </w:t>
      </w:r>
      <w:r w:rsidR="00AB78ED" w:rsidRPr="006E3F4B">
        <w:rPr>
          <w:rFonts w:ascii="Bookman Old Style" w:hAnsi="Bookman Old Style" w:cs="Arial"/>
          <w:sz w:val="22"/>
          <w:szCs w:val="22"/>
        </w:rPr>
        <w:t xml:space="preserve">the </w:t>
      </w:r>
      <w:r w:rsidR="00A41C32" w:rsidRPr="006E3F4B">
        <w:rPr>
          <w:rFonts w:ascii="Bookman Old Style" w:hAnsi="Bookman Old Style" w:cs="Arial"/>
          <w:sz w:val="22"/>
          <w:szCs w:val="22"/>
        </w:rPr>
        <w:t xml:space="preserve">customer chooses to continue participating until denied, </w:t>
      </w:r>
      <w:r w:rsidR="00C14594" w:rsidRPr="006E3F4B">
        <w:rPr>
          <w:rFonts w:ascii="Bookman Old Style" w:hAnsi="Bookman Old Style" w:cs="Arial"/>
          <w:sz w:val="22"/>
          <w:szCs w:val="22"/>
        </w:rPr>
        <w:t xml:space="preserve">in which case </w:t>
      </w:r>
      <w:r w:rsidR="00A41C32" w:rsidRPr="006E3F4B">
        <w:rPr>
          <w:rFonts w:ascii="Bookman Old Style" w:hAnsi="Bookman Old Style" w:cs="Arial"/>
          <w:sz w:val="22"/>
          <w:szCs w:val="22"/>
        </w:rPr>
        <w:t>a penalty should not be entered. D</w:t>
      </w:r>
      <w:r w:rsidRPr="006E3F4B">
        <w:rPr>
          <w:rFonts w:ascii="Bookman Old Style" w:hAnsi="Bookman Old Style" w:cs="Arial"/>
          <w:sz w:val="22"/>
          <w:szCs w:val="22"/>
        </w:rPr>
        <w:t xml:space="preserve">ocument in counselor notes that the customer has </w:t>
      </w:r>
      <w:r w:rsidR="00A41C32" w:rsidRPr="006E3F4B">
        <w:rPr>
          <w:rFonts w:ascii="Bookman Old Style" w:hAnsi="Bookman Old Style" w:cs="Arial"/>
          <w:sz w:val="22"/>
          <w:szCs w:val="22"/>
        </w:rPr>
        <w:t>reported voluntarily withdrawal and their decision to continue participating.</w:t>
      </w:r>
      <w:r w:rsidR="006D7347" w:rsidRPr="006E3F4B">
        <w:rPr>
          <w:rFonts w:ascii="Bookman Old Style" w:hAnsi="Bookman Old Style" w:cs="Arial"/>
          <w:sz w:val="22"/>
          <w:szCs w:val="22"/>
        </w:rPr>
        <w:t xml:space="preserve"> </w:t>
      </w:r>
    </w:p>
    <w:p w:rsidR="00BD438B" w:rsidRDefault="00A96C37" w:rsidP="00BD438B">
      <w:pPr>
        <w:ind w:left="360"/>
        <w:rPr>
          <w:rFonts w:ascii="Bookman Old Style" w:hAnsi="Bookman Old Style" w:cs="Arial"/>
          <w:sz w:val="22"/>
          <w:szCs w:val="22"/>
        </w:rPr>
      </w:pPr>
      <w:r>
        <w:rPr>
          <w:rFonts w:ascii="Bookman Old Style" w:hAnsi="Bookman Old Style" w:cs="Arial"/>
          <w:sz w:val="22"/>
          <w:szCs w:val="22"/>
        </w:rPr>
        <w:t>Choices penalties that are initiated are sent to HHSC via twist the date the penalty is entered</w:t>
      </w:r>
      <w:r w:rsidR="00BD438B">
        <w:rPr>
          <w:rFonts w:ascii="Bookman Old Style" w:hAnsi="Bookman Old Style" w:cs="Arial"/>
          <w:sz w:val="22"/>
          <w:szCs w:val="22"/>
        </w:rPr>
        <w:t>.</w:t>
      </w:r>
    </w:p>
    <w:p w:rsidR="00642E6C" w:rsidRDefault="00642E6C" w:rsidP="00BD438B">
      <w:pPr>
        <w:ind w:left="360"/>
        <w:rPr>
          <w:rFonts w:ascii="Bookman Old Style" w:hAnsi="Bookman Old Style" w:cs="Arial"/>
          <w:sz w:val="22"/>
          <w:szCs w:val="22"/>
        </w:rPr>
      </w:pPr>
    </w:p>
    <w:p w:rsidR="00BD438B" w:rsidRDefault="00BD438B" w:rsidP="00BD438B">
      <w:pPr>
        <w:ind w:left="360"/>
        <w:rPr>
          <w:rFonts w:ascii="Bookman Old Style" w:hAnsi="Bookman Old Style" w:cs="Arial"/>
          <w:sz w:val="22"/>
          <w:szCs w:val="22"/>
        </w:rPr>
      </w:pPr>
    </w:p>
    <w:p w:rsidR="00F14300" w:rsidRPr="00F344DE" w:rsidRDefault="008A5658" w:rsidP="008A5658">
      <w:pPr>
        <w:pStyle w:val="Heading2"/>
        <w:rPr>
          <w:rFonts w:ascii="Bookman Old Style" w:hAnsi="Bookman Old Style"/>
          <w:sz w:val="22"/>
          <w:szCs w:val="22"/>
        </w:rPr>
      </w:pPr>
      <w:r w:rsidRPr="00F344DE">
        <w:rPr>
          <w:rFonts w:ascii="Bookman Old Style" w:hAnsi="Bookman Old Style"/>
          <w:sz w:val="22"/>
          <w:szCs w:val="22"/>
        </w:rPr>
        <w:t xml:space="preserve">6. </w:t>
      </w:r>
      <w:r w:rsidR="00F14300" w:rsidRPr="00F344DE">
        <w:rPr>
          <w:rFonts w:ascii="Bookman Old Style" w:hAnsi="Bookman Old Style"/>
          <w:sz w:val="22"/>
          <w:szCs w:val="22"/>
        </w:rPr>
        <w:t>Sanctioned Families</w:t>
      </w:r>
    </w:p>
    <w:p w:rsidR="00F14300" w:rsidRPr="006E3F4B" w:rsidRDefault="00F14300">
      <w:pPr>
        <w:rPr>
          <w:rFonts w:ascii="Bookman Old Style" w:hAnsi="Bookman Old Style" w:cs="Arial"/>
          <w:sz w:val="22"/>
          <w:szCs w:val="22"/>
        </w:rPr>
      </w:pPr>
    </w:p>
    <w:p w:rsidR="00A41C32" w:rsidRPr="007878DC" w:rsidRDefault="00F14300" w:rsidP="0062740E">
      <w:pPr>
        <w:numPr>
          <w:ilvl w:val="0"/>
          <w:numId w:val="18"/>
        </w:numPr>
        <w:rPr>
          <w:rFonts w:ascii="Bookman Old Style" w:hAnsi="Bookman Old Style" w:cs="Arial"/>
          <w:sz w:val="22"/>
          <w:szCs w:val="22"/>
        </w:rPr>
      </w:pPr>
      <w:r w:rsidRPr="006E3F4B">
        <w:rPr>
          <w:rFonts w:ascii="Bookman Old Style" w:hAnsi="Bookman Old Style" w:cs="Arial"/>
          <w:sz w:val="22"/>
          <w:szCs w:val="22"/>
        </w:rPr>
        <w:t xml:space="preserve">A Sanctioned Family is a family who did not cooperate with Choices requirements for one calendar month </w:t>
      </w:r>
      <w:r w:rsidR="006D7347" w:rsidRPr="006E3F4B">
        <w:rPr>
          <w:rFonts w:ascii="Bookman Old Style" w:hAnsi="Bookman Old Style" w:cs="Arial"/>
          <w:sz w:val="22"/>
          <w:szCs w:val="22"/>
        </w:rPr>
        <w:t xml:space="preserve">and </w:t>
      </w:r>
      <w:r w:rsidRPr="006E3F4B">
        <w:rPr>
          <w:rFonts w:ascii="Bookman Old Style" w:hAnsi="Bookman Old Style" w:cs="Arial"/>
          <w:sz w:val="22"/>
          <w:szCs w:val="22"/>
        </w:rPr>
        <w:t xml:space="preserve">must demonstrate cooperation with Choices requirements the </w:t>
      </w:r>
      <w:r w:rsidRPr="006E3F4B">
        <w:rPr>
          <w:rFonts w:ascii="Bookman Old Style" w:hAnsi="Bookman Old Style" w:cs="Arial"/>
          <w:bCs/>
          <w:sz w:val="22"/>
          <w:szCs w:val="22"/>
        </w:rPr>
        <w:t>calendar month</w:t>
      </w:r>
      <w:r w:rsidR="00A41C32" w:rsidRPr="006E3F4B">
        <w:rPr>
          <w:rFonts w:ascii="Bookman Old Style" w:hAnsi="Bookman Old Style" w:cs="Arial"/>
          <w:sz w:val="22"/>
          <w:szCs w:val="22"/>
        </w:rPr>
        <w:t xml:space="preserve"> </w:t>
      </w:r>
      <w:r w:rsidRPr="006E3F4B">
        <w:rPr>
          <w:rFonts w:ascii="Bookman Old Style" w:hAnsi="Bookman Old Style" w:cs="Arial"/>
          <w:sz w:val="22"/>
          <w:szCs w:val="22"/>
        </w:rPr>
        <w:t>immediatel</w:t>
      </w:r>
      <w:r w:rsidR="008C1A1A" w:rsidRPr="006E3F4B">
        <w:rPr>
          <w:rFonts w:ascii="Bookman Old Style" w:hAnsi="Bookman Old Style" w:cs="Arial"/>
          <w:sz w:val="22"/>
          <w:szCs w:val="22"/>
        </w:rPr>
        <w:t>y following the month in which non-cooperation occurred</w:t>
      </w:r>
      <w:r w:rsidR="00C14594" w:rsidRPr="006E3F4B">
        <w:rPr>
          <w:rFonts w:ascii="Bookman Old Style" w:hAnsi="Bookman Old Style" w:cs="Arial"/>
          <w:sz w:val="22"/>
          <w:szCs w:val="22"/>
        </w:rPr>
        <w:t>, r</w:t>
      </w:r>
      <w:r w:rsidR="008C1A1A" w:rsidRPr="006E3F4B">
        <w:rPr>
          <w:rFonts w:ascii="Bookman Old Style" w:hAnsi="Bookman Old Style" w:cs="Arial"/>
          <w:sz w:val="22"/>
          <w:szCs w:val="22"/>
        </w:rPr>
        <w:t>egardless of when the penalty is imposed</w:t>
      </w:r>
      <w:r w:rsidRPr="006E3F4B">
        <w:rPr>
          <w:rFonts w:ascii="Bookman Old Style" w:hAnsi="Bookman Old Style" w:cs="Arial"/>
          <w:sz w:val="22"/>
          <w:szCs w:val="22"/>
        </w:rPr>
        <w:t>.</w:t>
      </w:r>
      <w:r w:rsidR="00C14594" w:rsidRPr="006E3F4B">
        <w:rPr>
          <w:rFonts w:ascii="Bookman Old Style" w:hAnsi="Bookman Old Style" w:cs="Arial"/>
          <w:sz w:val="22"/>
          <w:szCs w:val="22"/>
        </w:rPr>
        <w:t xml:space="preserve">  A</w:t>
      </w:r>
      <w:r w:rsidRPr="006E3F4B">
        <w:rPr>
          <w:rFonts w:ascii="Bookman Old Style" w:hAnsi="Bookman Old Style" w:cs="Arial"/>
          <w:sz w:val="22"/>
          <w:szCs w:val="22"/>
        </w:rPr>
        <w:t xml:space="preserve">ll Choices customers with penalties </w:t>
      </w:r>
      <w:r w:rsidR="008C1A1A" w:rsidRPr="006E3F4B">
        <w:rPr>
          <w:rFonts w:ascii="Bookman Old Style" w:hAnsi="Bookman Old Style" w:cs="Arial"/>
          <w:sz w:val="22"/>
          <w:szCs w:val="22"/>
        </w:rPr>
        <w:t>initiated, must be re-engaged</w:t>
      </w:r>
      <w:r w:rsidRPr="006E3F4B">
        <w:rPr>
          <w:rFonts w:ascii="Bookman Old Style" w:hAnsi="Bookman Old Style" w:cs="Arial"/>
          <w:sz w:val="22"/>
          <w:szCs w:val="22"/>
        </w:rPr>
        <w:t xml:space="preserve"> </w:t>
      </w:r>
      <w:r w:rsidR="00A41C32" w:rsidRPr="006E3F4B">
        <w:rPr>
          <w:rFonts w:ascii="Bookman Old Style" w:hAnsi="Bookman Old Style" w:cs="Arial"/>
          <w:sz w:val="22"/>
          <w:szCs w:val="22"/>
        </w:rPr>
        <w:t xml:space="preserve">immediately </w:t>
      </w:r>
      <w:r w:rsidRPr="006E3F4B">
        <w:rPr>
          <w:rFonts w:ascii="Bookman Old Style" w:hAnsi="Bookman Old Style" w:cs="Arial"/>
          <w:sz w:val="22"/>
          <w:szCs w:val="22"/>
        </w:rPr>
        <w:t xml:space="preserve">using the approved </w:t>
      </w:r>
      <w:r w:rsidR="006D5C20" w:rsidRPr="007878DC">
        <w:rPr>
          <w:rFonts w:ascii="Bookman Old Style" w:hAnsi="Bookman Old Style" w:cs="Arial"/>
          <w:i/>
          <w:iCs/>
          <w:sz w:val="22"/>
          <w:szCs w:val="22"/>
        </w:rPr>
        <w:t>Sanction</w:t>
      </w:r>
      <w:r w:rsidRPr="007878DC">
        <w:rPr>
          <w:rFonts w:ascii="Bookman Old Style" w:hAnsi="Bookman Old Style" w:cs="Arial"/>
          <w:sz w:val="22"/>
          <w:szCs w:val="22"/>
        </w:rPr>
        <w:t xml:space="preserve"> letter.  </w:t>
      </w:r>
    </w:p>
    <w:p w:rsidR="00C14594" w:rsidRPr="006E3F4B" w:rsidRDefault="00C14594">
      <w:pPr>
        <w:rPr>
          <w:rFonts w:ascii="Bookman Old Style" w:hAnsi="Bookman Old Style" w:cs="Arial"/>
          <w:sz w:val="22"/>
          <w:szCs w:val="22"/>
        </w:rPr>
      </w:pPr>
    </w:p>
    <w:p w:rsidR="00A41C32" w:rsidRPr="006E3F4B" w:rsidRDefault="008C1A1A" w:rsidP="0062740E">
      <w:pPr>
        <w:numPr>
          <w:ilvl w:val="0"/>
          <w:numId w:val="18"/>
        </w:numPr>
        <w:rPr>
          <w:rFonts w:ascii="Bookman Old Style" w:hAnsi="Bookman Old Style" w:cs="Arial"/>
          <w:sz w:val="22"/>
          <w:szCs w:val="22"/>
        </w:rPr>
      </w:pPr>
      <w:r w:rsidRPr="006E3F4B">
        <w:rPr>
          <w:rFonts w:ascii="Bookman Old Style" w:hAnsi="Bookman Old Style" w:cs="Arial"/>
          <w:sz w:val="22"/>
          <w:szCs w:val="22"/>
        </w:rPr>
        <w:t>Sanctioned families should be</w:t>
      </w:r>
      <w:r w:rsidR="00C14594" w:rsidRPr="006E3F4B">
        <w:rPr>
          <w:rFonts w:ascii="Bookman Old Style" w:hAnsi="Bookman Old Style" w:cs="Arial"/>
          <w:sz w:val="22"/>
          <w:szCs w:val="22"/>
        </w:rPr>
        <w:t xml:space="preserve"> notified that due to their non-c</w:t>
      </w:r>
      <w:r w:rsidRPr="006E3F4B">
        <w:rPr>
          <w:rFonts w:ascii="Bookman Old Style" w:hAnsi="Bookman Old Style" w:cs="Arial"/>
          <w:sz w:val="22"/>
          <w:szCs w:val="22"/>
        </w:rPr>
        <w:t>ooperation, they will be required to forfeit one month of TANF benefits when HHSC imposes the penalty.</w:t>
      </w:r>
    </w:p>
    <w:p w:rsidR="00A41C32" w:rsidRPr="006E3F4B" w:rsidRDefault="00A41C32">
      <w:pPr>
        <w:rPr>
          <w:rFonts w:ascii="Bookman Old Style" w:hAnsi="Bookman Old Style" w:cs="Arial"/>
          <w:sz w:val="22"/>
          <w:szCs w:val="22"/>
        </w:rPr>
      </w:pPr>
    </w:p>
    <w:p w:rsidR="00F14300" w:rsidRPr="006E3F4B" w:rsidRDefault="00F14300" w:rsidP="0062740E">
      <w:pPr>
        <w:numPr>
          <w:ilvl w:val="0"/>
          <w:numId w:val="18"/>
        </w:numPr>
        <w:rPr>
          <w:rFonts w:ascii="Bookman Old Style" w:hAnsi="Bookman Old Style" w:cs="Arial"/>
          <w:sz w:val="22"/>
          <w:szCs w:val="22"/>
        </w:rPr>
      </w:pPr>
      <w:r w:rsidRPr="006E3F4B">
        <w:rPr>
          <w:rFonts w:ascii="Bookman Old Style" w:hAnsi="Bookman Old Style" w:cs="Arial"/>
          <w:sz w:val="22"/>
          <w:szCs w:val="22"/>
        </w:rPr>
        <w:t xml:space="preserve">Assigned </w:t>
      </w:r>
      <w:r w:rsidR="006D5C20">
        <w:rPr>
          <w:rFonts w:ascii="Bookman Old Style" w:hAnsi="Bookman Old Style" w:cs="Arial"/>
          <w:sz w:val="22"/>
          <w:szCs w:val="22"/>
        </w:rPr>
        <w:t xml:space="preserve">staff </w:t>
      </w:r>
      <w:r w:rsidRPr="006E3F4B">
        <w:rPr>
          <w:rFonts w:ascii="Bookman Old Style" w:hAnsi="Bookman Old Style" w:cs="Arial"/>
          <w:sz w:val="22"/>
          <w:szCs w:val="22"/>
        </w:rPr>
        <w:t xml:space="preserve"> will monitor cooperation for the calendar month immediately following the non-cooperation month to determine</w:t>
      </w:r>
      <w:r w:rsidR="00FE58CA" w:rsidRPr="006E3F4B">
        <w:rPr>
          <w:rFonts w:ascii="Bookman Old Style" w:hAnsi="Bookman Old Style" w:cs="Arial"/>
          <w:sz w:val="22"/>
          <w:szCs w:val="22"/>
        </w:rPr>
        <w:t>:</w:t>
      </w:r>
    </w:p>
    <w:p w:rsidR="00807AE1" w:rsidRPr="006E3F4B" w:rsidRDefault="00807AE1">
      <w:pPr>
        <w:rPr>
          <w:rFonts w:ascii="Bookman Old Style" w:hAnsi="Bookman Old Style" w:cs="Arial"/>
          <w:sz w:val="22"/>
          <w:szCs w:val="22"/>
        </w:rPr>
      </w:pPr>
    </w:p>
    <w:p w:rsidR="00BA7B57" w:rsidRDefault="00F14300" w:rsidP="00702394">
      <w:pPr>
        <w:ind w:left="720"/>
        <w:rPr>
          <w:rFonts w:ascii="Bookman Old Style" w:hAnsi="Bookman Old Style" w:cs="Arial"/>
          <w:sz w:val="22"/>
          <w:szCs w:val="22"/>
        </w:rPr>
      </w:pPr>
      <w:r w:rsidRPr="00702394">
        <w:rPr>
          <w:rFonts w:ascii="Bookman Old Style" w:hAnsi="Bookman Old Style" w:cs="Arial"/>
          <w:b/>
          <w:sz w:val="22"/>
          <w:szCs w:val="22"/>
          <w:u w:val="single"/>
        </w:rPr>
        <w:t xml:space="preserve">If </w:t>
      </w:r>
      <w:r w:rsidR="00702394">
        <w:rPr>
          <w:rFonts w:ascii="Bookman Old Style" w:hAnsi="Bookman Old Style" w:cs="Arial"/>
          <w:b/>
          <w:sz w:val="22"/>
          <w:szCs w:val="22"/>
          <w:u w:val="single"/>
        </w:rPr>
        <w:t xml:space="preserve">Customer </w:t>
      </w:r>
      <w:r w:rsidR="00702394" w:rsidRPr="00702394">
        <w:rPr>
          <w:rFonts w:ascii="Bookman Old Style" w:hAnsi="Bookman Old Style" w:cs="Arial"/>
          <w:b/>
          <w:sz w:val="22"/>
          <w:szCs w:val="22"/>
          <w:u w:val="single"/>
        </w:rPr>
        <w:t>Cooperat</w:t>
      </w:r>
      <w:r w:rsidR="00702394">
        <w:rPr>
          <w:rFonts w:ascii="Bookman Old Style" w:hAnsi="Bookman Old Style" w:cs="Arial"/>
          <w:b/>
          <w:sz w:val="22"/>
          <w:szCs w:val="22"/>
          <w:u w:val="single"/>
        </w:rPr>
        <w:t>ed Successfully</w:t>
      </w:r>
      <w:r w:rsidR="00702394" w:rsidRPr="006E3F4B">
        <w:rPr>
          <w:rFonts w:ascii="Bookman Old Style" w:hAnsi="Bookman Old Style" w:cs="Arial"/>
          <w:sz w:val="22"/>
          <w:szCs w:val="22"/>
        </w:rPr>
        <w:t xml:space="preserve"> </w:t>
      </w:r>
      <w:r w:rsidRPr="006E3F4B">
        <w:rPr>
          <w:rFonts w:ascii="Bookman Old Style" w:hAnsi="Bookman Old Style" w:cs="Arial"/>
          <w:sz w:val="22"/>
          <w:szCs w:val="22"/>
        </w:rPr>
        <w:t>– Send HHSC a Cooperation Notice via TWIST</w:t>
      </w:r>
      <w:r w:rsidR="00702394">
        <w:rPr>
          <w:rFonts w:ascii="Bookman Old Style" w:hAnsi="Bookman Old Style" w:cs="Arial"/>
          <w:sz w:val="22"/>
          <w:szCs w:val="22"/>
        </w:rPr>
        <w:t xml:space="preserve"> </w:t>
      </w:r>
      <w:r w:rsidR="00BA7B57">
        <w:rPr>
          <w:rFonts w:ascii="Bookman Old Style" w:hAnsi="Bookman Old Style" w:cs="Arial"/>
          <w:sz w:val="22"/>
          <w:szCs w:val="22"/>
        </w:rPr>
        <w:t>(</w:t>
      </w:r>
      <w:r w:rsidR="00BA7B57" w:rsidRPr="00BA7B57">
        <w:rPr>
          <w:rFonts w:ascii="Bookman Old Style" w:hAnsi="Bookman Old Style" w:cs="Arial"/>
          <w:i/>
          <w:sz w:val="22"/>
          <w:szCs w:val="22"/>
        </w:rPr>
        <w:t>using reason 9,cooperating program month</w:t>
      </w:r>
      <w:r w:rsidR="00BA7B57">
        <w:rPr>
          <w:rFonts w:ascii="Bookman Old Style" w:hAnsi="Bookman Old Style" w:cs="Arial"/>
          <w:sz w:val="22"/>
          <w:szCs w:val="22"/>
        </w:rPr>
        <w:t>)</w:t>
      </w:r>
      <w:r w:rsidR="00F209B7" w:rsidRPr="006E3F4B">
        <w:rPr>
          <w:rFonts w:ascii="Bookman Old Style" w:hAnsi="Bookman Old Style" w:cs="Arial"/>
          <w:sz w:val="22"/>
          <w:szCs w:val="22"/>
        </w:rPr>
        <w:t xml:space="preserve">, even if the penalty has </w:t>
      </w:r>
      <w:r w:rsidR="00BA7B57">
        <w:rPr>
          <w:rFonts w:ascii="Bookman Old Style" w:hAnsi="Bookman Old Style" w:cs="Arial"/>
          <w:sz w:val="22"/>
          <w:szCs w:val="22"/>
        </w:rPr>
        <w:t xml:space="preserve">not been </w:t>
      </w:r>
    </w:p>
    <w:p w:rsidR="00F14300" w:rsidRPr="006E3F4B" w:rsidRDefault="00BA7B57" w:rsidP="00024945">
      <w:pPr>
        <w:ind w:left="720"/>
        <w:rPr>
          <w:rFonts w:ascii="Bookman Old Style" w:hAnsi="Bookman Old Style" w:cs="Arial"/>
          <w:sz w:val="22"/>
          <w:szCs w:val="22"/>
        </w:rPr>
      </w:pPr>
      <w:r>
        <w:rPr>
          <w:rFonts w:ascii="Bookman Old Style" w:hAnsi="Bookman Old Style" w:cs="Arial"/>
          <w:sz w:val="22"/>
          <w:szCs w:val="22"/>
        </w:rPr>
        <w:t>imposed yet.</w:t>
      </w:r>
      <w:r w:rsidR="006D5C20">
        <w:rPr>
          <w:rFonts w:ascii="Bookman Old Style" w:hAnsi="Bookman Old Style" w:cs="Arial"/>
          <w:sz w:val="22"/>
          <w:szCs w:val="22"/>
        </w:rPr>
        <w:t xml:space="preserve"> </w:t>
      </w:r>
      <w:r w:rsidR="004428C8">
        <w:rPr>
          <w:rFonts w:ascii="Bookman Old Style" w:hAnsi="Bookman Old Style" w:cs="Arial"/>
          <w:sz w:val="22"/>
          <w:szCs w:val="22"/>
        </w:rPr>
        <w:t>The customer is required to continue to participate until HHSC recertifies the customer’s TANF or denies the TANF.</w:t>
      </w:r>
    </w:p>
    <w:p w:rsidR="00F14300" w:rsidRPr="006E3F4B" w:rsidRDefault="00F14300">
      <w:pPr>
        <w:rPr>
          <w:rFonts w:ascii="Bookman Old Style" w:hAnsi="Bookman Old Style" w:cs="Arial"/>
          <w:sz w:val="22"/>
          <w:szCs w:val="22"/>
        </w:rPr>
      </w:pPr>
    </w:p>
    <w:p w:rsidR="00F14300" w:rsidRPr="006E3F4B" w:rsidRDefault="00F14300">
      <w:pPr>
        <w:ind w:left="720"/>
        <w:rPr>
          <w:rFonts w:ascii="Bookman Old Style" w:hAnsi="Bookman Old Style" w:cs="Arial"/>
          <w:sz w:val="22"/>
          <w:szCs w:val="22"/>
        </w:rPr>
      </w:pPr>
      <w:r w:rsidRPr="006D5C20">
        <w:rPr>
          <w:rFonts w:ascii="Bookman Old Style" w:hAnsi="Bookman Old Style" w:cs="Arial"/>
          <w:b/>
          <w:sz w:val="22"/>
          <w:szCs w:val="22"/>
          <w:u w:val="single"/>
        </w:rPr>
        <w:t>If NOT Cooperating</w:t>
      </w:r>
      <w:r w:rsidR="006D5C20">
        <w:rPr>
          <w:rFonts w:ascii="Bookman Old Style" w:hAnsi="Bookman Old Style" w:cs="Arial"/>
          <w:sz w:val="22"/>
          <w:szCs w:val="22"/>
        </w:rPr>
        <w:t xml:space="preserve"> – </w:t>
      </w:r>
      <w:r w:rsidR="0083573C">
        <w:rPr>
          <w:rFonts w:ascii="Bookman Old Style" w:hAnsi="Bookman Old Style" w:cs="Arial"/>
          <w:sz w:val="22"/>
          <w:szCs w:val="22"/>
        </w:rPr>
        <w:t xml:space="preserve">A </w:t>
      </w:r>
      <w:r w:rsidR="0083573C" w:rsidRPr="00FE2EBB">
        <w:rPr>
          <w:rFonts w:ascii="Bookman Old Style" w:hAnsi="Bookman Old Style" w:cs="Arial"/>
          <w:i/>
          <w:sz w:val="22"/>
          <w:szCs w:val="22"/>
        </w:rPr>
        <w:t xml:space="preserve">timely and reasonable attempt </w:t>
      </w:r>
      <w:r w:rsidR="0083573C">
        <w:rPr>
          <w:rFonts w:ascii="Bookman Old Style" w:hAnsi="Bookman Old Style" w:cs="Arial"/>
          <w:sz w:val="22"/>
          <w:szCs w:val="22"/>
        </w:rPr>
        <w:t>is made (</w:t>
      </w:r>
      <w:r w:rsidR="0083573C" w:rsidRPr="00FE2EBB">
        <w:rPr>
          <w:rFonts w:ascii="Bookman Old Style" w:hAnsi="Bookman Old Style" w:cs="Arial"/>
          <w:i/>
          <w:sz w:val="22"/>
          <w:szCs w:val="22"/>
        </w:rPr>
        <w:t>by mail, phone, e-mail or home visit</w:t>
      </w:r>
      <w:r w:rsidR="0083573C">
        <w:rPr>
          <w:rFonts w:ascii="Bookman Old Style" w:hAnsi="Bookman Old Style" w:cs="Arial"/>
          <w:sz w:val="22"/>
          <w:szCs w:val="22"/>
        </w:rPr>
        <w:t>) to schedule the customer for an appointment, to determine if they have good cause for not participating.</w:t>
      </w:r>
    </w:p>
    <w:p w:rsidR="00F14300" w:rsidRPr="006E3F4B" w:rsidRDefault="00F14300">
      <w:pPr>
        <w:rPr>
          <w:rFonts w:ascii="Bookman Old Style" w:hAnsi="Bookman Old Style" w:cs="Arial"/>
          <w:sz w:val="22"/>
          <w:szCs w:val="22"/>
        </w:rPr>
      </w:pPr>
    </w:p>
    <w:p w:rsidR="00F14300" w:rsidRPr="006E3F4B" w:rsidRDefault="00F14300" w:rsidP="0062740E">
      <w:pPr>
        <w:numPr>
          <w:ilvl w:val="0"/>
          <w:numId w:val="18"/>
        </w:numPr>
        <w:rPr>
          <w:rFonts w:ascii="Bookman Old Style" w:hAnsi="Bookman Old Style" w:cs="Arial"/>
          <w:sz w:val="22"/>
          <w:szCs w:val="22"/>
        </w:rPr>
      </w:pPr>
      <w:r w:rsidRPr="006E3F4B">
        <w:rPr>
          <w:rFonts w:ascii="Bookman Old Style" w:hAnsi="Bookman Old Style" w:cs="Arial"/>
          <w:sz w:val="22"/>
          <w:szCs w:val="22"/>
        </w:rPr>
        <w:t>During the Reasonable Attempt Timeframe:</w:t>
      </w:r>
    </w:p>
    <w:p w:rsidR="00F14300" w:rsidRPr="006E3F4B" w:rsidRDefault="00F14300">
      <w:pPr>
        <w:ind w:firstLine="720"/>
        <w:rPr>
          <w:rFonts w:ascii="Bookman Old Style" w:hAnsi="Bookman Old Style" w:cs="Arial"/>
          <w:sz w:val="22"/>
          <w:szCs w:val="22"/>
        </w:rPr>
      </w:pPr>
      <w:r w:rsidRPr="006E3F4B">
        <w:rPr>
          <w:rFonts w:ascii="Bookman Old Style" w:hAnsi="Bookman Old Style" w:cs="Arial"/>
          <w:sz w:val="22"/>
          <w:szCs w:val="22"/>
          <w:u w:val="single"/>
        </w:rPr>
        <w:t>If Good Cause is Determined</w:t>
      </w:r>
      <w:r w:rsidRPr="006E3F4B">
        <w:rPr>
          <w:rFonts w:ascii="Bookman Old Style" w:hAnsi="Bookman Old Style" w:cs="Arial"/>
          <w:sz w:val="22"/>
          <w:szCs w:val="22"/>
        </w:rPr>
        <w:t xml:space="preserve"> – Send HHSC a Cooperation Notice via TWIST</w:t>
      </w:r>
    </w:p>
    <w:p w:rsidR="00F14300" w:rsidRPr="006E3F4B" w:rsidRDefault="00F14300">
      <w:pPr>
        <w:rPr>
          <w:rFonts w:ascii="Bookman Old Style" w:hAnsi="Bookman Old Style" w:cs="Arial"/>
          <w:sz w:val="22"/>
          <w:szCs w:val="22"/>
        </w:rPr>
      </w:pPr>
    </w:p>
    <w:p w:rsidR="00F14300" w:rsidRPr="006E3F4B" w:rsidRDefault="00F14300">
      <w:pPr>
        <w:ind w:left="720"/>
        <w:rPr>
          <w:rFonts w:ascii="Bookman Old Style" w:hAnsi="Bookman Old Style" w:cs="Arial"/>
          <w:sz w:val="22"/>
          <w:szCs w:val="22"/>
        </w:rPr>
      </w:pPr>
      <w:r w:rsidRPr="006E3F4B">
        <w:rPr>
          <w:rFonts w:ascii="Bookman Old Style" w:hAnsi="Bookman Old Style" w:cs="Arial"/>
          <w:sz w:val="22"/>
          <w:szCs w:val="22"/>
          <w:u w:val="single"/>
        </w:rPr>
        <w:t>If Good Cause is NOT Determined</w:t>
      </w:r>
      <w:r w:rsidRPr="006E3F4B">
        <w:rPr>
          <w:rFonts w:ascii="Bookman Old Style" w:hAnsi="Bookman Old Style" w:cs="Arial"/>
          <w:sz w:val="22"/>
          <w:szCs w:val="22"/>
        </w:rPr>
        <w:t xml:space="preserve"> – Inform the Family of the Violation, the right to appeal and the procedures to re-instate TANF benefits.  Cooperation Notice is NOT sent to HHSC.  Case is closed the last day of the calendar month (in the 2</w:t>
      </w:r>
      <w:r w:rsidRPr="006E3F4B">
        <w:rPr>
          <w:rFonts w:ascii="Bookman Old Style" w:hAnsi="Bookman Old Style" w:cs="Arial"/>
          <w:sz w:val="22"/>
          <w:szCs w:val="22"/>
          <w:vertAlign w:val="superscript"/>
        </w:rPr>
        <w:t>nd</w:t>
      </w:r>
      <w:r w:rsidRPr="006E3F4B">
        <w:rPr>
          <w:rFonts w:ascii="Bookman Old Style" w:hAnsi="Bookman Old Style" w:cs="Arial"/>
          <w:sz w:val="22"/>
          <w:szCs w:val="22"/>
        </w:rPr>
        <w:t xml:space="preserve"> month of non-cooperation).</w:t>
      </w:r>
    </w:p>
    <w:p w:rsidR="009437BF" w:rsidRDefault="009437BF">
      <w:pPr>
        <w:pStyle w:val="Heading2"/>
        <w:rPr>
          <w:rFonts w:ascii="Bookman Old Style" w:hAnsi="Bookman Old Style" w:cs="Arial"/>
          <w:sz w:val="22"/>
          <w:szCs w:val="22"/>
        </w:rPr>
      </w:pPr>
    </w:p>
    <w:p w:rsidR="00F14300" w:rsidRPr="006E3F4B" w:rsidRDefault="00F344DE">
      <w:pPr>
        <w:pStyle w:val="Heading2"/>
        <w:rPr>
          <w:rFonts w:ascii="Bookman Old Style" w:hAnsi="Bookman Old Style" w:cs="Arial"/>
          <w:sz w:val="22"/>
          <w:szCs w:val="22"/>
        </w:rPr>
      </w:pPr>
      <w:r>
        <w:rPr>
          <w:rFonts w:ascii="Bookman Old Style" w:hAnsi="Bookman Old Style" w:cs="Arial"/>
          <w:sz w:val="22"/>
          <w:szCs w:val="22"/>
        </w:rPr>
        <w:t xml:space="preserve">7. </w:t>
      </w:r>
      <w:r w:rsidR="00F14300" w:rsidRPr="006E3F4B">
        <w:rPr>
          <w:rFonts w:ascii="Bookman Old Style" w:hAnsi="Bookman Old Style" w:cs="Arial"/>
          <w:sz w:val="22"/>
          <w:szCs w:val="22"/>
        </w:rPr>
        <w:t>Conditional Applicants</w:t>
      </w:r>
    </w:p>
    <w:p w:rsidR="00F14300" w:rsidRPr="006E3F4B" w:rsidRDefault="00F14300">
      <w:pPr>
        <w:rPr>
          <w:rFonts w:ascii="Bookman Old Style" w:hAnsi="Bookman Old Style" w:cs="Arial"/>
          <w:sz w:val="22"/>
          <w:szCs w:val="22"/>
        </w:rPr>
      </w:pPr>
    </w:p>
    <w:p w:rsidR="00F14300" w:rsidRPr="006E3F4B" w:rsidRDefault="00F14300" w:rsidP="0062740E">
      <w:pPr>
        <w:numPr>
          <w:ilvl w:val="0"/>
          <w:numId w:val="19"/>
        </w:numPr>
        <w:rPr>
          <w:rFonts w:ascii="Bookman Old Style" w:hAnsi="Bookman Old Style" w:cs="Arial"/>
          <w:sz w:val="22"/>
          <w:szCs w:val="22"/>
        </w:rPr>
      </w:pPr>
      <w:r w:rsidRPr="006E3F4B">
        <w:rPr>
          <w:rFonts w:ascii="Bookman Old Style" w:hAnsi="Bookman Old Style" w:cs="Arial"/>
          <w:sz w:val="22"/>
          <w:szCs w:val="22"/>
        </w:rPr>
        <w:t xml:space="preserve">A </w:t>
      </w:r>
      <w:r w:rsidR="004428C8">
        <w:rPr>
          <w:rFonts w:ascii="Bookman Old Style" w:hAnsi="Bookman Old Style" w:cs="Arial"/>
          <w:sz w:val="22"/>
          <w:szCs w:val="22"/>
        </w:rPr>
        <w:t>C</w:t>
      </w:r>
      <w:r w:rsidRPr="006E3F4B">
        <w:rPr>
          <w:rFonts w:ascii="Bookman Old Style" w:hAnsi="Bookman Old Style" w:cs="Arial"/>
          <w:sz w:val="22"/>
          <w:szCs w:val="22"/>
        </w:rPr>
        <w:t xml:space="preserve">onditional </w:t>
      </w:r>
      <w:r w:rsidR="004428C8">
        <w:rPr>
          <w:rFonts w:ascii="Bookman Old Style" w:hAnsi="Bookman Old Style" w:cs="Arial"/>
          <w:sz w:val="22"/>
          <w:szCs w:val="22"/>
        </w:rPr>
        <w:t>A</w:t>
      </w:r>
      <w:r w:rsidRPr="006E3F4B">
        <w:rPr>
          <w:rFonts w:ascii="Bookman Old Style" w:hAnsi="Bookman Old Style" w:cs="Arial"/>
          <w:sz w:val="22"/>
          <w:szCs w:val="22"/>
        </w:rPr>
        <w:t>pplicant is a family who was denied TANF due to non-cooperation with the PRA (Personal Responsibility Agreement) for two consecutive months and is re-applying for TANF cash assistance.</w:t>
      </w:r>
    </w:p>
    <w:p w:rsidR="00F14300" w:rsidRPr="006E3F4B" w:rsidRDefault="00F14300">
      <w:pPr>
        <w:rPr>
          <w:rFonts w:ascii="Bookman Old Style" w:hAnsi="Bookman Old Style" w:cs="Arial"/>
          <w:sz w:val="22"/>
          <w:szCs w:val="22"/>
        </w:rPr>
      </w:pPr>
    </w:p>
    <w:p w:rsidR="00F14300" w:rsidRDefault="00F14300" w:rsidP="00241229">
      <w:pPr>
        <w:numPr>
          <w:ilvl w:val="0"/>
          <w:numId w:val="19"/>
        </w:numPr>
        <w:rPr>
          <w:rFonts w:ascii="Bookman Old Style" w:hAnsi="Bookman Old Style" w:cs="Arial"/>
          <w:sz w:val="22"/>
          <w:szCs w:val="22"/>
        </w:rPr>
      </w:pPr>
      <w:r w:rsidRPr="006E3F4B">
        <w:rPr>
          <w:rFonts w:ascii="Bookman Old Style" w:hAnsi="Bookman Old Style" w:cs="Arial"/>
          <w:sz w:val="22"/>
          <w:szCs w:val="22"/>
        </w:rPr>
        <w:t xml:space="preserve">Conditional </w:t>
      </w:r>
      <w:r w:rsidR="004428C8">
        <w:rPr>
          <w:rFonts w:ascii="Bookman Old Style" w:hAnsi="Bookman Old Style" w:cs="Arial"/>
          <w:sz w:val="22"/>
          <w:szCs w:val="22"/>
        </w:rPr>
        <w:t>A</w:t>
      </w:r>
      <w:r w:rsidRPr="006E3F4B">
        <w:rPr>
          <w:rFonts w:ascii="Bookman Old Style" w:hAnsi="Bookman Old Style" w:cs="Arial"/>
          <w:sz w:val="22"/>
          <w:szCs w:val="22"/>
        </w:rPr>
        <w:t xml:space="preserve">pplicants must demonstrate cooperation with Choices for </w:t>
      </w:r>
      <w:r w:rsidRPr="006E3F4B">
        <w:rPr>
          <w:rFonts w:ascii="Bookman Old Style" w:hAnsi="Bookman Old Style" w:cs="Arial"/>
          <w:b/>
          <w:sz w:val="22"/>
          <w:szCs w:val="22"/>
          <w:u w:val="single"/>
        </w:rPr>
        <w:t>four consecutive weeks</w:t>
      </w:r>
      <w:r w:rsidRPr="006E3F4B">
        <w:rPr>
          <w:rFonts w:ascii="Bookman Old Style" w:hAnsi="Bookman Old Style" w:cs="Arial"/>
          <w:sz w:val="22"/>
          <w:szCs w:val="22"/>
        </w:rPr>
        <w:t xml:space="preserve"> as a condition of TANF eligibility.</w:t>
      </w:r>
    </w:p>
    <w:p w:rsidR="00241229" w:rsidRPr="00241229" w:rsidRDefault="00241229" w:rsidP="00241229">
      <w:pPr>
        <w:rPr>
          <w:rFonts w:ascii="Bookman Old Style" w:hAnsi="Bookman Old Style" w:cs="Arial"/>
          <w:sz w:val="22"/>
          <w:szCs w:val="22"/>
        </w:rPr>
      </w:pPr>
    </w:p>
    <w:p w:rsidR="00F14300" w:rsidRDefault="00F14300" w:rsidP="00642E6C">
      <w:pPr>
        <w:numPr>
          <w:ilvl w:val="0"/>
          <w:numId w:val="19"/>
        </w:numPr>
        <w:rPr>
          <w:rFonts w:ascii="Bookman Old Style" w:hAnsi="Bookman Old Style" w:cs="Arial"/>
          <w:sz w:val="22"/>
          <w:szCs w:val="22"/>
        </w:rPr>
      </w:pPr>
      <w:r w:rsidRPr="006E3F4B">
        <w:rPr>
          <w:rFonts w:ascii="Bookman Old Style" w:hAnsi="Bookman Old Style" w:cs="Arial"/>
          <w:sz w:val="22"/>
          <w:szCs w:val="22"/>
        </w:rPr>
        <w:t xml:space="preserve">HHSC staff refers </w:t>
      </w:r>
      <w:r w:rsidR="004428C8">
        <w:rPr>
          <w:rFonts w:ascii="Bookman Old Style" w:hAnsi="Bookman Old Style" w:cs="Arial"/>
          <w:sz w:val="22"/>
          <w:szCs w:val="22"/>
        </w:rPr>
        <w:t>C</w:t>
      </w:r>
      <w:r w:rsidRPr="006E3F4B">
        <w:rPr>
          <w:rFonts w:ascii="Bookman Old Style" w:hAnsi="Bookman Old Style" w:cs="Arial"/>
          <w:sz w:val="22"/>
          <w:szCs w:val="22"/>
        </w:rPr>
        <w:t xml:space="preserve">onditional </w:t>
      </w:r>
      <w:r w:rsidR="004428C8">
        <w:rPr>
          <w:rFonts w:ascii="Bookman Old Style" w:hAnsi="Bookman Old Style" w:cs="Arial"/>
          <w:sz w:val="22"/>
          <w:szCs w:val="22"/>
        </w:rPr>
        <w:t>A</w:t>
      </w:r>
      <w:r w:rsidRPr="006E3F4B">
        <w:rPr>
          <w:rFonts w:ascii="Bookman Old Style" w:hAnsi="Bookman Old Style" w:cs="Arial"/>
          <w:sz w:val="22"/>
          <w:szCs w:val="22"/>
        </w:rPr>
        <w:t>pplicants to the Workforce Orientation for Applicants (WOA) via form 2588</w:t>
      </w:r>
      <w:r w:rsidR="004428C8">
        <w:rPr>
          <w:rFonts w:ascii="Bookman Old Style" w:hAnsi="Bookman Old Style" w:cs="Arial"/>
          <w:sz w:val="22"/>
          <w:szCs w:val="22"/>
        </w:rPr>
        <w:t xml:space="preserve"> with the penalty box checked</w:t>
      </w:r>
      <w:r w:rsidRPr="006E3F4B">
        <w:rPr>
          <w:rFonts w:ascii="Bookman Old Style" w:hAnsi="Bookman Old Style" w:cs="Arial"/>
          <w:sz w:val="22"/>
          <w:szCs w:val="22"/>
        </w:rPr>
        <w:t>.</w:t>
      </w:r>
      <w:r w:rsidR="00FE58CA" w:rsidRPr="006E3F4B">
        <w:rPr>
          <w:rFonts w:ascii="Bookman Old Style" w:hAnsi="Bookman Old Style" w:cs="Arial"/>
          <w:sz w:val="22"/>
          <w:szCs w:val="22"/>
        </w:rPr>
        <w:t xml:space="preserve">  The 2588 must be returned to HHSC after the orientation</w:t>
      </w:r>
      <w:r w:rsidR="00BE463C" w:rsidRPr="006E3F4B">
        <w:rPr>
          <w:rFonts w:ascii="Bookman Old Style" w:hAnsi="Bookman Old Style" w:cs="Arial"/>
          <w:sz w:val="22"/>
          <w:szCs w:val="22"/>
        </w:rPr>
        <w:t xml:space="preserve"> to verify the customer’s WOA attendance.</w:t>
      </w:r>
      <w:r w:rsidR="008A5658">
        <w:rPr>
          <w:rFonts w:ascii="Bookman Old Style" w:hAnsi="Bookman Old Style" w:cs="Arial"/>
          <w:sz w:val="22"/>
          <w:szCs w:val="22"/>
        </w:rPr>
        <w:t xml:space="preserve">  The 2588 is not stamped or signed however it is noted on the 2588 the start date of customer’s four consecutive week compliance period.  The original is kept in customer’s file and a copy is given to customer for their record and copy faxed to HHSC. </w:t>
      </w:r>
    </w:p>
    <w:p w:rsidR="00293528" w:rsidRPr="006E3F4B" w:rsidRDefault="00293528" w:rsidP="00293528">
      <w:pPr>
        <w:rPr>
          <w:rFonts w:ascii="Bookman Old Style" w:hAnsi="Bookman Old Style" w:cs="Arial"/>
          <w:sz w:val="22"/>
          <w:szCs w:val="22"/>
        </w:rPr>
      </w:pPr>
    </w:p>
    <w:p w:rsidR="00B52CE4" w:rsidRPr="00293528" w:rsidRDefault="007878DC" w:rsidP="00642E6C">
      <w:pPr>
        <w:numPr>
          <w:ilvl w:val="0"/>
          <w:numId w:val="19"/>
        </w:numPr>
        <w:rPr>
          <w:rFonts w:ascii="Bookman Old Style" w:hAnsi="Bookman Old Style" w:cs="Arial"/>
          <w:sz w:val="22"/>
          <w:szCs w:val="22"/>
        </w:rPr>
      </w:pPr>
      <w:r>
        <w:rPr>
          <w:rFonts w:ascii="Bookman Old Style" w:hAnsi="Bookman Old Style" w:cs="Arial"/>
          <w:sz w:val="22"/>
          <w:szCs w:val="22"/>
        </w:rPr>
        <w:t>Assigned staff</w:t>
      </w:r>
      <w:r w:rsidR="00B52CE4" w:rsidRPr="006E3F4B">
        <w:rPr>
          <w:rFonts w:ascii="Bookman Old Style" w:hAnsi="Bookman Old Style" w:cs="Arial"/>
          <w:sz w:val="22"/>
          <w:szCs w:val="22"/>
        </w:rPr>
        <w:t xml:space="preserve"> must schedule the </w:t>
      </w:r>
      <w:r w:rsidR="004428C8">
        <w:rPr>
          <w:rFonts w:ascii="Bookman Old Style" w:hAnsi="Bookman Old Style" w:cs="Arial"/>
          <w:sz w:val="22"/>
          <w:szCs w:val="22"/>
        </w:rPr>
        <w:t>C</w:t>
      </w:r>
      <w:r w:rsidR="00B52CE4" w:rsidRPr="006E3F4B">
        <w:rPr>
          <w:rFonts w:ascii="Bookman Old Style" w:hAnsi="Bookman Old Style" w:cs="Arial"/>
          <w:sz w:val="22"/>
          <w:szCs w:val="22"/>
        </w:rPr>
        <w:t xml:space="preserve">onditional </w:t>
      </w:r>
      <w:r w:rsidR="004428C8">
        <w:rPr>
          <w:rFonts w:ascii="Bookman Old Style" w:hAnsi="Bookman Old Style" w:cs="Arial"/>
          <w:sz w:val="22"/>
          <w:szCs w:val="22"/>
        </w:rPr>
        <w:t>A</w:t>
      </w:r>
      <w:r w:rsidR="00B52CE4" w:rsidRPr="006E3F4B">
        <w:rPr>
          <w:rFonts w:ascii="Bookman Old Style" w:hAnsi="Bookman Old Style" w:cs="Arial"/>
          <w:sz w:val="22"/>
          <w:szCs w:val="22"/>
        </w:rPr>
        <w:t xml:space="preserve">pplicant to </w:t>
      </w:r>
      <w:r w:rsidR="00B52CE4" w:rsidRPr="006E3F4B">
        <w:rPr>
          <w:rFonts w:ascii="Bookman Old Style" w:hAnsi="Bookman Old Style" w:cs="Arial"/>
          <w:sz w:val="22"/>
          <w:szCs w:val="22"/>
          <w:u w:val="single"/>
        </w:rPr>
        <w:t>begin</w:t>
      </w:r>
      <w:r>
        <w:rPr>
          <w:rFonts w:ascii="Bookman Old Style" w:hAnsi="Bookman Old Style" w:cs="Arial"/>
          <w:sz w:val="22"/>
          <w:szCs w:val="22"/>
          <w:u w:val="single"/>
        </w:rPr>
        <w:t xml:space="preserve"> participation at the WOA</w:t>
      </w:r>
      <w:r w:rsidR="00F344DE" w:rsidRPr="00F344DE">
        <w:rPr>
          <w:rFonts w:ascii="Bookman Old Style" w:hAnsi="Bookman Old Style" w:cs="Arial"/>
          <w:sz w:val="22"/>
          <w:szCs w:val="22"/>
        </w:rPr>
        <w:t>.  Staff may</w:t>
      </w:r>
      <w:r w:rsidR="00F344DE" w:rsidRPr="00F344DE">
        <w:rPr>
          <w:rFonts w:ascii="Bookman Old Style" w:hAnsi="Bookman Old Style" w:cs="Arial"/>
          <w:sz w:val="22"/>
          <w:szCs w:val="22"/>
          <w:u w:val="single"/>
        </w:rPr>
        <w:t xml:space="preserve"> </w:t>
      </w:r>
      <w:r w:rsidR="00F344DE" w:rsidRPr="00F344DE">
        <w:rPr>
          <w:rFonts w:ascii="Bookman Old Style" w:hAnsi="Bookman Old Style"/>
          <w:sz w:val="23"/>
          <w:szCs w:val="23"/>
        </w:rPr>
        <w:t>prorate a conditional applicant’s first week of demonstrated cooperation if the applicant begins demonstrating cooperation on any day other than Monday. The prorated hourly amount is derived by dividing the conditional applicant’s participation requirement by seven (number of days in the workweek) and applying the daily hours to the remaining days in the workweek.</w:t>
      </w:r>
    </w:p>
    <w:p w:rsidR="00293528" w:rsidRDefault="00293528" w:rsidP="00293528">
      <w:pPr>
        <w:rPr>
          <w:rFonts w:ascii="Bookman Old Style" w:hAnsi="Bookman Old Style" w:cs="Arial"/>
          <w:sz w:val="22"/>
          <w:szCs w:val="22"/>
        </w:rPr>
      </w:pPr>
    </w:p>
    <w:p w:rsidR="00F14300" w:rsidRPr="006E3F4B" w:rsidRDefault="00F14300" w:rsidP="00642E6C">
      <w:pPr>
        <w:numPr>
          <w:ilvl w:val="0"/>
          <w:numId w:val="19"/>
        </w:numPr>
        <w:rPr>
          <w:rFonts w:ascii="Bookman Old Style" w:hAnsi="Bookman Old Style" w:cs="Arial"/>
          <w:sz w:val="22"/>
          <w:szCs w:val="22"/>
        </w:rPr>
      </w:pPr>
      <w:r w:rsidRPr="006E3F4B">
        <w:rPr>
          <w:rFonts w:ascii="Bookman Old Style" w:hAnsi="Bookman Old Style" w:cs="Arial"/>
          <w:sz w:val="22"/>
          <w:szCs w:val="22"/>
        </w:rPr>
        <w:t>Staff will take appropriate action:</w:t>
      </w:r>
    </w:p>
    <w:p w:rsidR="008A5658" w:rsidRPr="008A5658" w:rsidRDefault="00F14300" w:rsidP="00642E6C">
      <w:pPr>
        <w:pStyle w:val="ListParagraph"/>
        <w:numPr>
          <w:ilvl w:val="1"/>
          <w:numId w:val="31"/>
        </w:numPr>
        <w:rPr>
          <w:rFonts w:ascii="Bookman Old Style" w:hAnsi="Bookman Old Style" w:cs="Arial"/>
          <w:bCs/>
          <w:sz w:val="22"/>
          <w:szCs w:val="22"/>
        </w:rPr>
      </w:pPr>
      <w:r w:rsidRPr="00642E6C">
        <w:rPr>
          <w:rFonts w:ascii="Bookman Old Style" w:hAnsi="Bookman Old Style" w:cs="Arial"/>
          <w:sz w:val="22"/>
          <w:szCs w:val="22"/>
          <w:u w:val="single"/>
        </w:rPr>
        <w:t>Cooperating</w:t>
      </w:r>
      <w:r w:rsidRPr="00642E6C">
        <w:rPr>
          <w:rFonts w:ascii="Bookman Old Style" w:hAnsi="Bookman Old Style" w:cs="Arial"/>
          <w:sz w:val="22"/>
          <w:szCs w:val="22"/>
        </w:rPr>
        <w:t xml:space="preserve"> –after the conditional applicant completes his</w:t>
      </w:r>
      <w:r w:rsidR="002A332B" w:rsidRPr="00642E6C">
        <w:rPr>
          <w:rFonts w:ascii="Bookman Old Style" w:hAnsi="Bookman Old Style" w:cs="Arial"/>
          <w:sz w:val="22"/>
          <w:szCs w:val="22"/>
        </w:rPr>
        <w:t>/</w:t>
      </w:r>
      <w:r w:rsidRPr="00642E6C">
        <w:rPr>
          <w:rFonts w:ascii="Bookman Old Style" w:hAnsi="Bookman Old Style" w:cs="Arial"/>
          <w:sz w:val="22"/>
          <w:szCs w:val="22"/>
        </w:rPr>
        <w:t>her demonstrated cooperation period</w:t>
      </w:r>
      <w:r w:rsidR="002A332B" w:rsidRPr="00642E6C">
        <w:rPr>
          <w:rFonts w:ascii="Bookman Old Style" w:hAnsi="Bookman Old Style" w:cs="Arial"/>
          <w:sz w:val="22"/>
          <w:szCs w:val="22"/>
        </w:rPr>
        <w:t xml:space="preserve">, </w:t>
      </w:r>
      <w:r w:rsidR="002A332B" w:rsidRPr="00642E6C">
        <w:rPr>
          <w:rFonts w:ascii="Bookman Old Style" w:hAnsi="Bookman Old Style" w:cs="Arial"/>
          <w:bCs/>
          <w:sz w:val="22"/>
          <w:szCs w:val="22"/>
        </w:rPr>
        <w:t>enter the cooperation notice to HHSC via TWIST</w:t>
      </w:r>
      <w:r w:rsidR="00024945">
        <w:t>.</w:t>
      </w:r>
      <w:r w:rsidR="004428C8" w:rsidRPr="00642E6C">
        <w:rPr>
          <w:rFonts w:ascii="Bookman Old Style" w:hAnsi="Bookman Old Style" w:cs="Arial"/>
          <w:sz w:val="22"/>
          <w:szCs w:val="22"/>
        </w:rPr>
        <w:t xml:space="preserve"> The </w:t>
      </w:r>
      <w:r w:rsidR="004428C8" w:rsidRPr="00642E6C">
        <w:rPr>
          <w:rFonts w:ascii="Bookman Old Style" w:hAnsi="Bookman Old Style" w:cs="Arial"/>
          <w:sz w:val="22"/>
          <w:szCs w:val="22"/>
        </w:rPr>
        <w:lastRenderedPageBreak/>
        <w:t>customer is required to continue to participate until HHSC certifies the customer for TANF or denies the TANF application.</w:t>
      </w:r>
      <w:r w:rsidR="00024945">
        <w:t xml:space="preserve">  </w:t>
      </w:r>
    </w:p>
    <w:p w:rsidR="0083573C" w:rsidRPr="00642E6C" w:rsidRDefault="00F14300" w:rsidP="00642E6C">
      <w:pPr>
        <w:pStyle w:val="ListParagraph"/>
        <w:numPr>
          <w:ilvl w:val="1"/>
          <w:numId w:val="31"/>
        </w:numPr>
        <w:rPr>
          <w:rFonts w:ascii="Bookman Old Style" w:hAnsi="Bookman Old Style" w:cs="Arial"/>
          <w:bCs/>
          <w:sz w:val="22"/>
          <w:szCs w:val="22"/>
        </w:rPr>
      </w:pPr>
      <w:r w:rsidRPr="00642E6C">
        <w:rPr>
          <w:rFonts w:ascii="Bookman Old Style" w:hAnsi="Bookman Old Style" w:cs="Arial"/>
          <w:sz w:val="22"/>
          <w:szCs w:val="22"/>
          <w:u w:val="single"/>
        </w:rPr>
        <w:t>Not cooperating</w:t>
      </w:r>
      <w:r w:rsidRPr="00642E6C">
        <w:rPr>
          <w:rFonts w:ascii="Bookman Old Style" w:hAnsi="Bookman Old Style" w:cs="Arial"/>
          <w:sz w:val="22"/>
          <w:szCs w:val="22"/>
        </w:rPr>
        <w:t xml:space="preserve"> </w:t>
      </w:r>
      <w:r w:rsidRPr="00642E6C">
        <w:rPr>
          <w:rFonts w:ascii="Bookman Old Style" w:hAnsi="Bookman Old Style" w:cs="Arial"/>
          <w:b/>
          <w:bCs/>
          <w:sz w:val="22"/>
          <w:szCs w:val="22"/>
        </w:rPr>
        <w:t xml:space="preserve">– </w:t>
      </w:r>
      <w:r w:rsidR="0083573C" w:rsidRPr="00642E6C">
        <w:rPr>
          <w:rFonts w:ascii="Bookman Old Style" w:hAnsi="Bookman Old Style" w:cs="Arial"/>
          <w:sz w:val="22"/>
          <w:szCs w:val="22"/>
        </w:rPr>
        <w:t xml:space="preserve">A </w:t>
      </w:r>
      <w:r w:rsidR="0083573C" w:rsidRPr="00642E6C">
        <w:rPr>
          <w:rFonts w:ascii="Bookman Old Style" w:hAnsi="Bookman Old Style" w:cs="Arial"/>
          <w:i/>
          <w:sz w:val="22"/>
          <w:szCs w:val="22"/>
        </w:rPr>
        <w:t xml:space="preserve">timely and reasonable attempt </w:t>
      </w:r>
      <w:r w:rsidR="0083573C" w:rsidRPr="00642E6C">
        <w:rPr>
          <w:rFonts w:ascii="Bookman Old Style" w:hAnsi="Bookman Old Style" w:cs="Arial"/>
          <w:sz w:val="22"/>
          <w:szCs w:val="22"/>
        </w:rPr>
        <w:t>is made (</w:t>
      </w:r>
      <w:r w:rsidR="0083573C" w:rsidRPr="00642E6C">
        <w:rPr>
          <w:rFonts w:ascii="Bookman Old Style" w:hAnsi="Bookman Old Style" w:cs="Arial"/>
          <w:i/>
          <w:sz w:val="22"/>
          <w:szCs w:val="22"/>
        </w:rPr>
        <w:t>by mail, phone, e-mail or home visit</w:t>
      </w:r>
      <w:r w:rsidR="0083573C" w:rsidRPr="00642E6C">
        <w:rPr>
          <w:rFonts w:ascii="Bookman Old Style" w:hAnsi="Bookman Old Style" w:cs="Arial"/>
          <w:sz w:val="22"/>
          <w:szCs w:val="22"/>
        </w:rPr>
        <w:t xml:space="preserve">) to schedule the customer for an appointment, to determine if they have good cause for not participating.  </w:t>
      </w:r>
    </w:p>
    <w:p w:rsidR="00F14300" w:rsidRPr="008A5658" w:rsidRDefault="00F14300" w:rsidP="00642E6C">
      <w:pPr>
        <w:numPr>
          <w:ilvl w:val="1"/>
          <w:numId w:val="30"/>
        </w:numPr>
        <w:rPr>
          <w:rFonts w:ascii="Bookman Old Style" w:hAnsi="Bookman Old Style" w:cs="Arial"/>
          <w:bCs/>
          <w:sz w:val="22"/>
          <w:szCs w:val="22"/>
        </w:rPr>
      </w:pPr>
      <w:r w:rsidRPr="0083573C">
        <w:rPr>
          <w:rFonts w:ascii="Bookman Old Style" w:hAnsi="Bookman Old Style" w:cs="Arial"/>
          <w:sz w:val="22"/>
          <w:szCs w:val="22"/>
          <w:u w:val="single"/>
        </w:rPr>
        <w:t>If</w:t>
      </w:r>
      <w:r w:rsidRPr="0083573C">
        <w:rPr>
          <w:rFonts w:ascii="Bookman Old Style" w:hAnsi="Bookman Old Style" w:cs="Arial"/>
          <w:b/>
          <w:sz w:val="22"/>
          <w:szCs w:val="22"/>
          <w:u w:val="single"/>
        </w:rPr>
        <w:t xml:space="preserve"> </w:t>
      </w:r>
      <w:r w:rsidRPr="0083573C">
        <w:rPr>
          <w:rFonts w:ascii="Bookman Old Style" w:hAnsi="Bookman Old Style" w:cs="Arial"/>
          <w:sz w:val="22"/>
          <w:szCs w:val="22"/>
          <w:u w:val="single"/>
        </w:rPr>
        <w:t>Good Cause</w:t>
      </w:r>
      <w:r w:rsidRPr="0083573C">
        <w:rPr>
          <w:rFonts w:ascii="Bookman Old Style" w:hAnsi="Bookman Old Style" w:cs="Arial"/>
          <w:b/>
          <w:sz w:val="22"/>
          <w:szCs w:val="22"/>
          <w:u w:val="single"/>
        </w:rPr>
        <w:t xml:space="preserve"> </w:t>
      </w:r>
      <w:r w:rsidRPr="0083573C">
        <w:rPr>
          <w:rFonts w:ascii="Bookman Old Style" w:hAnsi="Bookman Old Style" w:cs="Arial"/>
          <w:i/>
          <w:iCs/>
          <w:sz w:val="22"/>
          <w:szCs w:val="22"/>
          <w:u w:val="single"/>
        </w:rPr>
        <w:t>i</w:t>
      </w:r>
      <w:r w:rsidRPr="0083573C">
        <w:rPr>
          <w:rFonts w:ascii="Bookman Old Style" w:hAnsi="Bookman Old Style" w:cs="Arial"/>
          <w:i/>
          <w:iCs/>
          <w:sz w:val="22"/>
          <w:szCs w:val="22"/>
        </w:rPr>
        <w:t>s</w:t>
      </w:r>
      <w:r w:rsidRPr="0083573C">
        <w:rPr>
          <w:rFonts w:ascii="Bookman Old Style" w:hAnsi="Bookman Old Style" w:cs="Arial"/>
          <w:bCs/>
          <w:sz w:val="22"/>
          <w:szCs w:val="22"/>
        </w:rPr>
        <w:t xml:space="preserve"> d</w:t>
      </w:r>
      <w:r w:rsidRPr="0083573C">
        <w:rPr>
          <w:rFonts w:ascii="Bookman Old Style" w:hAnsi="Bookman Old Style" w:cs="Arial"/>
          <w:sz w:val="22"/>
          <w:szCs w:val="22"/>
        </w:rPr>
        <w:t>et</w:t>
      </w:r>
      <w:r w:rsidRPr="0083573C">
        <w:rPr>
          <w:rFonts w:ascii="Bookman Old Style" w:hAnsi="Bookman Old Style" w:cs="Arial"/>
          <w:i/>
          <w:sz w:val="22"/>
          <w:szCs w:val="22"/>
        </w:rPr>
        <w:t xml:space="preserve">ermined for </w:t>
      </w:r>
      <w:r w:rsidRPr="0083573C">
        <w:rPr>
          <w:rFonts w:ascii="Bookman Old Style" w:hAnsi="Bookman Old Style" w:cs="Arial"/>
          <w:i/>
          <w:iCs/>
          <w:sz w:val="22"/>
          <w:szCs w:val="22"/>
        </w:rPr>
        <w:t xml:space="preserve">a </w:t>
      </w:r>
      <w:r w:rsidRPr="0083573C">
        <w:rPr>
          <w:rFonts w:ascii="Bookman Old Style" w:hAnsi="Bookman Old Style" w:cs="Arial"/>
          <w:i/>
          <w:sz w:val="22"/>
          <w:szCs w:val="22"/>
        </w:rPr>
        <w:t>conditional appl</w:t>
      </w:r>
      <w:r w:rsidRPr="0083573C">
        <w:rPr>
          <w:rFonts w:ascii="Bookman Old Style" w:hAnsi="Bookman Old Style" w:cs="Arial"/>
          <w:sz w:val="22"/>
          <w:szCs w:val="22"/>
        </w:rPr>
        <w:t xml:space="preserve">icant, </w:t>
      </w:r>
      <w:r w:rsidRPr="0083573C">
        <w:rPr>
          <w:rFonts w:ascii="Bookman Old Style" w:hAnsi="Bookman Old Style" w:cs="Arial"/>
          <w:bCs/>
          <w:sz w:val="22"/>
          <w:szCs w:val="22"/>
        </w:rPr>
        <w:t>se</w:t>
      </w:r>
      <w:r w:rsidRPr="0083573C">
        <w:rPr>
          <w:rFonts w:ascii="Bookman Old Style" w:hAnsi="Bookman Old Style" w:cs="Arial"/>
          <w:bCs/>
          <w:i/>
          <w:sz w:val="22"/>
          <w:szCs w:val="22"/>
        </w:rPr>
        <w:t>nd the Cooperation Notice to HHSC vi</w:t>
      </w:r>
      <w:r w:rsidRPr="0083573C">
        <w:rPr>
          <w:rFonts w:ascii="Bookman Old Style" w:hAnsi="Bookman Old Style" w:cs="Arial"/>
          <w:bCs/>
          <w:sz w:val="22"/>
          <w:szCs w:val="22"/>
        </w:rPr>
        <w:t>a TWIST</w:t>
      </w:r>
      <w:r w:rsidRPr="0083573C">
        <w:rPr>
          <w:rFonts w:ascii="Bookman Old Style" w:hAnsi="Bookman Old Style" w:cs="Arial"/>
          <w:sz w:val="22"/>
          <w:szCs w:val="22"/>
        </w:rPr>
        <w:t xml:space="preserve"> at the time good cause is determined</w:t>
      </w:r>
      <w:r w:rsidR="002A332B" w:rsidRPr="0083573C">
        <w:rPr>
          <w:rFonts w:ascii="Bookman Old Style" w:hAnsi="Bookman Old Style" w:cs="Arial"/>
          <w:sz w:val="22"/>
          <w:szCs w:val="22"/>
        </w:rPr>
        <w:t>.</w:t>
      </w:r>
    </w:p>
    <w:p w:rsidR="00F14300" w:rsidRDefault="00F14300" w:rsidP="008A5658">
      <w:pPr>
        <w:numPr>
          <w:ilvl w:val="1"/>
          <w:numId w:val="30"/>
        </w:numPr>
        <w:rPr>
          <w:rFonts w:ascii="Bookman Old Style" w:hAnsi="Bookman Old Style" w:cs="Arial"/>
          <w:sz w:val="22"/>
          <w:szCs w:val="22"/>
        </w:rPr>
      </w:pPr>
      <w:r w:rsidRPr="008A5658">
        <w:rPr>
          <w:rFonts w:ascii="Bookman Old Style" w:hAnsi="Bookman Old Style" w:cs="Arial"/>
          <w:sz w:val="22"/>
          <w:szCs w:val="22"/>
        </w:rPr>
        <w:t xml:space="preserve">If Good Cause </w:t>
      </w:r>
      <w:r w:rsidRPr="008A5658">
        <w:rPr>
          <w:rFonts w:ascii="Bookman Old Style" w:hAnsi="Bookman Old Style" w:cs="Arial"/>
          <w:b/>
          <w:i/>
          <w:iCs/>
          <w:sz w:val="22"/>
          <w:szCs w:val="22"/>
        </w:rPr>
        <w:t xml:space="preserve">is </w:t>
      </w:r>
      <w:r w:rsidRPr="008A5658">
        <w:rPr>
          <w:rFonts w:ascii="Bookman Old Style" w:hAnsi="Bookman Old Style" w:cs="Arial"/>
          <w:b/>
          <w:bCs/>
          <w:i/>
          <w:iCs/>
          <w:sz w:val="22"/>
          <w:szCs w:val="22"/>
        </w:rPr>
        <w:t>n</w:t>
      </w:r>
      <w:r w:rsidRPr="008A5658">
        <w:rPr>
          <w:rFonts w:ascii="Bookman Old Style" w:hAnsi="Bookman Old Style" w:cs="Arial"/>
          <w:b/>
          <w:i/>
          <w:iCs/>
          <w:sz w:val="22"/>
          <w:szCs w:val="22"/>
        </w:rPr>
        <w:t>ot</w:t>
      </w:r>
      <w:r w:rsidR="00B52CE4" w:rsidRPr="008A5658">
        <w:rPr>
          <w:rFonts w:ascii="Bookman Old Style" w:hAnsi="Bookman Old Style" w:cs="Arial"/>
          <w:sz w:val="22"/>
          <w:szCs w:val="22"/>
        </w:rPr>
        <w:t xml:space="preserve"> determined, t</w:t>
      </w:r>
      <w:r w:rsidRPr="008A5658">
        <w:rPr>
          <w:rFonts w:ascii="Bookman Old Style" w:hAnsi="Bookman Old Style" w:cs="Arial"/>
          <w:sz w:val="22"/>
          <w:szCs w:val="22"/>
        </w:rPr>
        <w:t xml:space="preserve">he Cooperation Notice is </w:t>
      </w:r>
      <w:r w:rsidRPr="008A5658">
        <w:rPr>
          <w:rFonts w:ascii="Bookman Old Style" w:hAnsi="Bookman Old Style" w:cs="Arial"/>
          <w:b/>
          <w:i/>
          <w:iCs/>
          <w:sz w:val="22"/>
          <w:szCs w:val="22"/>
        </w:rPr>
        <w:t>NOT</w:t>
      </w:r>
      <w:r w:rsidRPr="008A5658">
        <w:rPr>
          <w:rFonts w:ascii="Bookman Old Style" w:hAnsi="Bookman Old Style" w:cs="Arial"/>
          <w:sz w:val="22"/>
          <w:szCs w:val="22"/>
          <w:u w:val="single"/>
        </w:rPr>
        <w:t xml:space="preserve"> sent to HHSC</w:t>
      </w:r>
      <w:r w:rsidRPr="008A5658">
        <w:rPr>
          <w:rFonts w:ascii="Bookman Old Style" w:hAnsi="Bookman Old Style" w:cs="Arial"/>
          <w:b/>
          <w:sz w:val="22"/>
          <w:szCs w:val="22"/>
          <w:u w:val="single"/>
        </w:rPr>
        <w:t xml:space="preserve"> </w:t>
      </w:r>
      <w:r w:rsidRPr="008A5658">
        <w:rPr>
          <w:rFonts w:ascii="Bookman Old Style" w:hAnsi="Bookman Old Style" w:cs="Arial"/>
          <w:i/>
          <w:iCs/>
          <w:sz w:val="22"/>
          <w:szCs w:val="22"/>
        </w:rPr>
        <w:t>an</w:t>
      </w:r>
      <w:r w:rsidRPr="008A5658">
        <w:rPr>
          <w:rFonts w:ascii="Bookman Old Style" w:hAnsi="Bookman Old Style" w:cs="Arial"/>
          <w:bCs/>
          <w:sz w:val="22"/>
          <w:szCs w:val="22"/>
        </w:rPr>
        <w:t xml:space="preserve">d </w:t>
      </w:r>
      <w:r w:rsidRPr="008A5658">
        <w:rPr>
          <w:rFonts w:ascii="Bookman Old Style" w:hAnsi="Bookman Old Style" w:cs="Arial"/>
          <w:sz w:val="22"/>
          <w:szCs w:val="22"/>
        </w:rPr>
        <w:t>the case is cl</w:t>
      </w:r>
      <w:r w:rsidRPr="008A5658">
        <w:rPr>
          <w:rFonts w:ascii="Bookman Old Style" w:hAnsi="Bookman Old Style" w:cs="Arial"/>
          <w:i/>
          <w:iCs/>
          <w:sz w:val="22"/>
          <w:szCs w:val="22"/>
        </w:rPr>
        <w:t>os</w:t>
      </w:r>
      <w:r w:rsidRPr="008A5658">
        <w:rPr>
          <w:rFonts w:ascii="Bookman Old Style" w:hAnsi="Bookman Old Style" w:cs="Arial"/>
          <w:sz w:val="22"/>
          <w:szCs w:val="22"/>
        </w:rPr>
        <w:t>ed.</w:t>
      </w:r>
    </w:p>
    <w:p w:rsidR="00F344DE" w:rsidRDefault="00F344DE" w:rsidP="00F344DE">
      <w:pPr>
        <w:ind w:left="720"/>
        <w:rPr>
          <w:rFonts w:ascii="Bookman Old Style" w:hAnsi="Bookman Old Style" w:cs="Arial"/>
          <w:sz w:val="22"/>
          <w:szCs w:val="22"/>
        </w:rPr>
      </w:pPr>
    </w:p>
    <w:p w:rsidR="00F344DE" w:rsidRPr="00D57233" w:rsidRDefault="00F344DE" w:rsidP="00F344DE">
      <w:pPr>
        <w:pStyle w:val="Heading2"/>
        <w:rPr>
          <w:rFonts w:ascii="Bookman Old Style" w:hAnsi="Bookman Old Style" w:cs="Arial"/>
          <w:sz w:val="22"/>
          <w:szCs w:val="22"/>
        </w:rPr>
      </w:pPr>
      <w:r w:rsidRPr="00D57233">
        <w:rPr>
          <w:rFonts w:ascii="Bookman Old Style" w:hAnsi="Bookman Old Style" w:cs="Arial"/>
          <w:sz w:val="22"/>
          <w:szCs w:val="22"/>
        </w:rPr>
        <w:t>8. Penalty Status for Noncooperation</w:t>
      </w:r>
    </w:p>
    <w:p w:rsidR="00F344DE" w:rsidRPr="00F344DE" w:rsidRDefault="00F344DE" w:rsidP="00F344DE">
      <w:pPr>
        <w:autoSpaceDE w:val="0"/>
        <w:autoSpaceDN w:val="0"/>
        <w:adjustRightInd w:val="0"/>
        <w:rPr>
          <w:color w:val="000000"/>
        </w:rPr>
      </w:pPr>
    </w:p>
    <w:p w:rsidR="00F344DE" w:rsidRDefault="00F344DE" w:rsidP="00F344DE">
      <w:pPr>
        <w:autoSpaceDE w:val="0"/>
        <w:autoSpaceDN w:val="0"/>
        <w:adjustRightInd w:val="0"/>
        <w:rPr>
          <w:rFonts w:ascii="Bookman Old Style" w:hAnsi="Bookman Old Style"/>
          <w:color w:val="000000"/>
          <w:sz w:val="23"/>
          <w:szCs w:val="23"/>
        </w:rPr>
      </w:pPr>
      <w:r w:rsidRPr="00F344DE">
        <w:rPr>
          <w:rFonts w:ascii="Bookman Old Style" w:hAnsi="Bookman Old Style"/>
          <w:color w:val="000000"/>
          <w:sz w:val="23"/>
          <w:szCs w:val="23"/>
        </w:rPr>
        <w:t>Families can be sanctioned for noncooperation with elements of the Personal Responsibility Agreement (PRA), including Choices.</w:t>
      </w:r>
    </w:p>
    <w:p w:rsidR="00D57233" w:rsidRDefault="00D57233" w:rsidP="00F344DE">
      <w:pPr>
        <w:autoSpaceDE w:val="0"/>
        <w:autoSpaceDN w:val="0"/>
        <w:adjustRightInd w:val="0"/>
        <w:rPr>
          <w:rFonts w:ascii="Bookman Old Style" w:hAnsi="Bookman Old Style"/>
          <w:color w:val="000000"/>
          <w:sz w:val="23"/>
          <w:szCs w:val="23"/>
        </w:rPr>
      </w:pPr>
    </w:p>
    <w:p w:rsidR="00F344DE" w:rsidRPr="00F344DE" w:rsidRDefault="00D57233" w:rsidP="00F344DE">
      <w:pPr>
        <w:pStyle w:val="ListParagraph"/>
        <w:numPr>
          <w:ilvl w:val="0"/>
          <w:numId w:val="34"/>
        </w:numPr>
        <w:autoSpaceDE w:val="0"/>
        <w:autoSpaceDN w:val="0"/>
        <w:adjustRightInd w:val="0"/>
        <w:rPr>
          <w:rFonts w:ascii="Bookman Old Style" w:hAnsi="Bookman Old Style"/>
          <w:color w:val="000000"/>
          <w:sz w:val="23"/>
          <w:szCs w:val="23"/>
        </w:rPr>
      </w:pPr>
      <w:r>
        <w:rPr>
          <w:rFonts w:ascii="Bookman Old Style" w:hAnsi="Bookman Old Style"/>
          <w:color w:val="000000"/>
          <w:sz w:val="23"/>
          <w:szCs w:val="23"/>
        </w:rPr>
        <w:t>Participating f</w:t>
      </w:r>
      <w:r w:rsidR="00F344DE">
        <w:rPr>
          <w:rFonts w:ascii="Bookman Old Style" w:hAnsi="Bookman Old Style"/>
          <w:color w:val="000000"/>
          <w:sz w:val="23"/>
          <w:szCs w:val="23"/>
        </w:rPr>
        <w:t xml:space="preserve">amilies sanctioned for noncooperation with the PRA </w:t>
      </w:r>
      <w:r>
        <w:rPr>
          <w:rFonts w:ascii="Bookman Old Style" w:hAnsi="Bookman Old Style"/>
          <w:color w:val="000000"/>
          <w:sz w:val="23"/>
          <w:szCs w:val="23"/>
        </w:rPr>
        <w:t xml:space="preserve">are to </w:t>
      </w:r>
      <w:r w:rsidR="00F344DE">
        <w:rPr>
          <w:rFonts w:ascii="Bookman Old Style" w:hAnsi="Bookman Old Style"/>
          <w:color w:val="000000"/>
          <w:sz w:val="23"/>
          <w:szCs w:val="23"/>
        </w:rPr>
        <w:t>remain open</w:t>
      </w:r>
      <w:r>
        <w:rPr>
          <w:rFonts w:ascii="Bookman Old Style" w:hAnsi="Bookman Old Style"/>
          <w:color w:val="000000"/>
          <w:sz w:val="23"/>
          <w:szCs w:val="23"/>
        </w:rPr>
        <w:t>ed</w:t>
      </w:r>
      <w:r w:rsidR="00F344DE">
        <w:rPr>
          <w:rFonts w:ascii="Bookman Old Style" w:hAnsi="Bookman Old Style"/>
          <w:color w:val="000000"/>
          <w:sz w:val="23"/>
          <w:szCs w:val="23"/>
        </w:rPr>
        <w:t xml:space="preserve"> </w:t>
      </w:r>
      <w:r>
        <w:rPr>
          <w:rFonts w:ascii="Bookman Old Style" w:hAnsi="Bookman Old Style"/>
          <w:color w:val="000000"/>
          <w:sz w:val="23"/>
          <w:szCs w:val="23"/>
        </w:rPr>
        <w:t>and receive Choices services until TANF benefits are reinstated or TANF benefits denied.</w:t>
      </w:r>
      <w:r w:rsidR="00F344DE">
        <w:rPr>
          <w:rFonts w:ascii="Bookman Old Style" w:hAnsi="Bookman Old Style"/>
          <w:color w:val="000000"/>
          <w:sz w:val="23"/>
          <w:szCs w:val="23"/>
        </w:rPr>
        <w:t xml:space="preserve"> </w:t>
      </w:r>
    </w:p>
    <w:p w:rsidR="00F344DE" w:rsidRPr="00F344DE" w:rsidRDefault="00F344DE" w:rsidP="00F344DE">
      <w:pPr>
        <w:autoSpaceDE w:val="0"/>
        <w:autoSpaceDN w:val="0"/>
        <w:adjustRightInd w:val="0"/>
        <w:rPr>
          <w:rFonts w:ascii="Bookman Old Style" w:hAnsi="Bookman Old Style"/>
          <w:color w:val="000000"/>
          <w:sz w:val="23"/>
          <w:szCs w:val="23"/>
        </w:rPr>
      </w:pPr>
      <w:r w:rsidRPr="00F344DE">
        <w:rPr>
          <w:rFonts w:ascii="Bookman Old Style" w:hAnsi="Bookman Old Style"/>
          <w:color w:val="000000"/>
          <w:sz w:val="23"/>
          <w:szCs w:val="23"/>
        </w:rPr>
        <w:t xml:space="preserve"> </w:t>
      </w:r>
    </w:p>
    <w:p w:rsidR="00F344DE" w:rsidRDefault="00F344DE" w:rsidP="00F344DE">
      <w:pPr>
        <w:autoSpaceDE w:val="0"/>
        <w:autoSpaceDN w:val="0"/>
        <w:adjustRightInd w:val="0"/>
        <w:rPr>
          <w:rFonts w:ascii="Bookman Old Style" w:hAnsi="Bookman Old Style"/>
          <w:color w:val="000000"/>
          <w:sz w:val="23"/>
          <w:szCs w:val="23"/>
        </w:rPr>
      </w:pPr>
      <w:r w:rsidRPr="00F344DE">
        <w:rPr>
          <w:rFonts w:ascii="Bookman Old Style" w:hAnsi="Bookman Old Style"/>
          <w:color w:val="000000"/>
          <w:sz w:val="23"/>
          <w:szCs w:val="23"/>
        </w:rPr>
        <w:t xml:space="preserve">Families sanctioned for noncooperation with Choices must demonstrate cooperation through Choices. </w:t>
      </w:r>
    </w:p>
    <w:p w:rsidR="00F344DE" w:rsidRDefault="00F344DE" w:rsidP="00F344DE">
      <w:pPr>
        <w:autoSpaceDE w:val="0"/>
        <w:autoSpaceDN w:val="0"/>
        <w:adjustRightInd w:val="0"/>
        <w:rPr>
          <w:rFonts w:ascii="Bookman Old Style" w:hAnsi="Bookman Old Style"/>
          <w:color w:val="000000"/>
          <w:sz w:val="23"/>
          <w:szCs w:val="23"/>
        </w:rPr>
      </w:pPr>
    </w:p>
    <w:p w:rsidR="00F344DE" w:rsidRDefault="00F344DE" w:rsidP="00F344DE">
      <w:pPr>
        <w:rPr>
          <w:rFonts w:ascii="Bookman Old Style" w:hAnsi="Bookman Old Style"/>
          <w:color w:val="000000"/>
          <w:sz w:val="23"/>
          <w:szCs w:val="23"/>
        </w:rPr>
      </w:pPr>
      <w:r w:rsidRPr="00F344DE">
        <w:rPr>
          <w:rFonts w:ascii="Bookman Old Style" w:hAnsi="Bookman Old Style"/>
          <w:color w:val="000000"/>
          <w:sz w:val="23"/>
          <w:szCs w:val="23"/>
        </w:rPr>
        <w:t xml:space="preserve">Mandatory Choices participants sanctioned for noncooperation with Choices or </w:t>
      </w:r>
      <w:r w:rsidRPr="00F344DE">
        <w:rPr>
          <w:rFonts w:ascii="Bookman Old Style" w:hAnsi="Bookman Old Style"/>
          <w:b/>
          <w:i/>
          <w:color w:val="000000"/>
          <w:sz w:val="23"/>
          <w:szCs w:val="23"/>
          <w:u w:val="single"/>
        </w:rPr>
        <w:t>other elements of the PRA</w:t>
      </w:r>
      <w:r w:rsidRPr="00F344DE">
        <w:rPr>
          <w:rFonts w:ascii="Bookman Old Style" w:hAnsi="Bookman Old Style"/>
          <w:color w:val="000000"/>
          <w:sz w:val="23"/>
          <w:szCs w:val="23"/>
        </w:rPr>
        <w:t xml:space="preserve"> for two consecutive months will be denied TANF benefits and the adult’s Medicaid benefits can be removed. Families must reapply to have TANF and Medicaid benefits restored.</w:t>
      </w:r>
    </w:p>
    <w:p w:rsidR="00D57233" w:rsidRDefault="00D57233" w:rsidP="00F344DE">
      <w:pPr>
        <w:rPr>
          <w:rFonts w:ascii="Bookman Old Style" w:hAnsi="Bookman Old Style"/>
          <w:color w:val="000000"/>
          <w:sz w:val="23"/>
          <w:szCs w:val="23"/>
        </w:rPr>
      </w:pPr>
    </w:p>
    <w:p w:rsidR="00D57233" w:rsidRDefault="00D57233" w:rsidP="00F344DE">
      <w:pPr>
        <w:rPr>
          <w:rFonts w:ascii="Bookman Old Style" w:hAnsi="Bookman Old Style"/>
          <w:color w:val="000000"/>
          <w:sz w:val="23"/>
          <w:szCs w:val="23"/>
        </w:rPr>
      </w:pPr>
    </w:p>
    <w:p w:rsidR="00D57233" w:rsidRPr="00D57233" w:rsidRDefault="00D57233" w:rsidP="00D57233">
      <w:pPr>
        <w:pStyle w:val="Heading2"/>
        <w:rPr>
          <w:rFonts w:ascii="Bookman Old Style" w:hAnsi="Bookman Old Style" w:cs="Arial"/>
          <w:sz w:val="22"/>
          <w:szCs w:val="22"/>
        </w:rPr>
      </w:pPr>
      <w:r w:rsidRPr="00D57233">
        <w:rPr>
          <w:rFonts w:ascii="Bookman Old Style" w:hAnsi="Bookman Old Style" w:cs="Arial"/>
          <w:sz w:val="22"/>
          <w:szCs w:val="22"/>
        </w:rPr>
        <w:t>9. Notice of Cooperation</w:t>
      </w:r>
    </w:p>
    <w:p w:rsidR="00D57233" w:rsidRDefault="00D57233" w:rsidP="00D57233"/>
    <w:p w:rsidR="00D57233" w:rsidRDefault="00D57233" w:rsidP="00D57233">
      <w:pPr>
        <w:autoSpaceDE w:val="0"/>
        <w:autoSpaceDN w:val="0"/>
        <w:adjustRightInd w:val="0"/>
        <w:rPr>
          <w:rFonts w:ascii="Bookman Old Style" w:hAnsi="Bookman Old Style"/>
          <w:color w:val="000000"/>
          <w:sz w:val="23"/>
          <w:szCs w:val="23"/>
        </w:rPr>
      </w:pPr>
      <w:r w:rsidRPr="00D57233">
        <w:rPr>
          <w:rFonts w:ascii="Bookman Old Style" w:hAnsi="Bookman Old Style"/>
          <w:color w:val="000000"/>
          <w:sz w:val="23"/>
          <w:szCs w:val="23"/>
        </w:rPr>
        <w:t>During the demonstrated cooperation period, HHSC assumes noncooperation unless notified otherwise. Staff</w:t>
      </w:r>
      <w:r>
        <w:rPr>
          <w:rFonts w:ascii="Bookman Old Style" w:hAnsi="Bookman Old Style"/>
          <w:color w:val="000000"/>
          <w:sz w:val="23"/>
          <w:szCs w:val="23"/>
        </w:rPr>
        <w:t xml:space="preserve"> must s</w:t>
      </w:r>
      <w:r w:rsidRPr="00D57233">
        <w:rPr>
          <w:rFonts w:ascii="Bookman Old Style" w:hAnsi="Bookman Old Style"/>
          <w:color w:val="000000"/>
          <w:sz w:val="23"/>
          <w:szCs w:val="23"/>
        </w:rPr>
        <w:t>end</w:t>
      </w:r>
      <w:r>
        <w:rPr>
          <w:rFonts w:ascii="Bookman Old Style" w:hAnsi="Bookman Old Style"/>
          <w:color w:val="000000"/>
          <w:sz w:val="23"/>
          <w:szCs w:val="23"/>
        </w:rPr>
        <w:t xml:space="preserve"> </w:t>
      </w:r>
      <w:r w:rsidRPr="00D57233">
        <w:rPr>
          <w:rFonts w:ascii="Bookman Old Style" w:hAnsi="Bookman Old Style"/>
          <w:color w:val="000000"/>
          <w:sz w:val="23"/>
          <w:szCs w:val="23"/>
        </w:rPr>
        <w:t xml:space="preserve">a notice of cooperation </w:t>
      </w:r>
      <w:r w:rsidRPr="00263380">
        <w:rPr>
          <w:rFonts w:ascii="Bookman Old Style" w:hAnsi="Bookman Old Style"/>
          <w:sz w:val="23"/>
          <w:szCs w:val="23"/>
        </w:rPr>
        <w:t>immediately</w:t>
      </w:r>
      <w:r w:rsidRPr="00D57233">
        <w:rPr>
          <w:rFonts w:ascii="Bookman Old Style" w:hAnsi="Bookman Old Style"/>
          <w:color w:val="0000FF"/>
          <w:sz w:val="23"/>
          <w:szCs w:val="23"/>
        </w:rPr>
        <w:t xml:space="preserve"> </w:t>
      </w:r>
      <w:r w:rsidRPr="00D57233">
        <w:rPr>
          <w:rFonts w:ascii="Bookman Old Style" w:hAnsi="Bookman Old Style"/>
          <w:color w:val="000000"/>
          <w:sz w:val="23"/>
          <w:szCs w:val="23"/>
        </w:rPr>
        <w:t>to HHSC upon the successful completion of a mandatory Choices participant’s demonstrated cooperation period.</w:t>
      </w:r>
      <w:r>
        <w:rPr>
          <w:rFonts w:ascii="Bookman Old Style" w:hAnsi="Bookman Old Style"/>
          <w:color w:val="000000"/>
          <w:sz w:val="23"/>
          <w:szCs w:val="23"/>
        </w:rPr>
        <w:t xml:space="preserve">  </w:t>
      </w:r>
    </w:p>
    <w:p w:rsidR="00D57233" w:rsidRDefault="00D57233" w:rsidP="00D57233">
      <w:pPr>
        <w:autoSpaceDE w:val="0"/>
        <w:autoSpaceDN w:val="0"/>
        <w:adjustRightInd w:val="0"/>
        <w:rPr>
          <w:rFonts w:ascii="Bookman Old Style" w:hAnsi="Bookman Old Style"/>
          <w:color w:val="000000"/>
          <w:sz w:val="23"/>
          <w:szCs w:val="23"/>
        </w:rPr>
      </w:pPr>
    </w:p>
    <w:p w:rsidR="00D57233" w:rsidRPr="00D57233" w:rsidRDefault="00D57233" w:rsidP="00D57233">
      <w:pPr>
        <w:autoSpaceDE w:val="0"/>
        <w:autoSpaceDN w:val="0"/>
        <w:adjustRightInd w:val="0"/>
        <w:rPr>
          <w:rFonts w:ascii="Bookman Old Style" w:hAnsi="Bookman Old Style"/>
        </w:rPr>
      </w:pPr>
      <w:r>
        <w:rPr>
          <w:rFonts w:ascii="Bookman Old Style" w:hAnsi="Bookman Old Style"/>
          <w:color w:val="000000"/>
          <w:sz w:val="23"/>
          <w:szCs w:val="23"/>
        </w:rPr>
        <w:t>S</w:t>
      </w:r>
      <w:r w:rsidRPr="00D57233">
        <w:rPr>
          <w:rFonts w:ascii="Bookman Old Style" w:hAnsi="Bookman Old Style"/>
          <w:color w:val="000000"/>
          <w:sz w:val="23"/>
          <w:szCs w:val="23"/>
        </w:rPr>
        <w:t xml:space="preserve">taff </w:t>
      </w:r>
      <w:r>
        <w:rPr>
          <w:rFonts w:ascii="Bookman Old Style" w:hAnsi="Bookman Old Style"/>
          <w:color w:val="000000"/>
          <w:sz w:val="23"/>
          <w:szCs w:val="23"/>
        </w:rPr>
        <w:t xml:space="preserve">must </w:t>
      </w:r>
      <w:r w:rsidRPr="00D57233">
        <w:rPr>
          <w:rFonts w:ascii="Bookman Old Style" w:hAnsi="Bookman Old Style"/>
          <w:color w:val="000000"/>
          <w:sz w:val="23"/>
          <w:szCs w:val="23"/>
        </w:rPr>
        <w:t xml:space="preserve">enter the notice of cooperation for sanctioned families into TWIST in the </w:t>
      </w:r>
      <w:r w:rsidRPr="00D57233">
        <w:rPr>
          <w:rFonts w:ascii="Bookman Old Style" w:hAnsi="Bookman Old Style"/>
          <w:i/>
          <w:iCs/>
          <w:color w:val="000000"/>
          <w:sz w:val="23"/>
          <w:szCs w:val="23"/>
        </w:rPr>
        <w:t xml:space="preserve">Penalty </w:t>
      </w:r>
      <w:r w:rsidRPr="00D57233">
        <w:rPr>
          <w:rFonts w:ascii="Bookman Old Style" w:hAnsi="Bookman Old Style"/>
          <w:color w:val="000000"/>
          <w:sz w:val="23"/>
          <w:szCs w:val="23"/>
        </w:rPr>
        <w:t xml:space="preserve">tab, </w:t>
      </w:r>
      <w:r>
        <w:rPr>
          <w:rFonts w:ascii="Bookman Old Style" w:hAnsi="Bookman Old Style"/>
          <w:color w:val="000000"/>
          <w:sz w:val="23"/>
          <w:szCs w:val="23"/>
        </w:rPr>
        <w:t xml:space="preserve">under the TWIST </w:t>
      </w:r>
      <w:r w:rsidRPr="00D57233">
        <w:rPr>
          <w:rFonts w:ascii="Bookman Old Style" w:hAnsi="Bookman Old Style"/>
          <w:i/>
          <w:iCs/>
          <w:color w:val="000000"/>
          <w:sz w:val="23"/>
          <w:szCs w:val="23"/>
        </w:rPr>
        <w:t xml:space="preserve">TANF History </w:t>
      </w:r>
      <w:r w:rsidRPr="00D57233">
        <w:rPr>
          <w:rFonts w:ascii="Bookman Old Style" w:hAnsi="Bookman Old Style"/>
          <w:color w:val="000000"/>
          <w:sz w:val="23"/>
          <w:szCs w:val="23"/>
        </w:rPr>
        <w:t xml:space="preserve">menu selection under the </w:t>
      </w:r>
      <w:r w:rsidRPr="00D57233">
        <w:rPr>
          <w:rFonts w:ascii="Bookman Old Style" w:hAnsi="Bookman Old Style"/>
          <w:i/>
          <w:iCs/>
          <w:color w:val="000000"/>
          <w:sz w:val="23"/>
          <w:szCs w:val="23"/>
        </w:rPr>
        <w:t xml:space="preserve">Customer Information </w:t>
      </w:r>
      <w:r w:rsidRPr="00D57233">
        <w:rPr>
          <w:rFonts w:ascii="Bookman Old Style" w:hAnsi="Bookman Old Style"/>
          <w:color w:val="000000"/>
          <w:sz w:val="23"/>
          <w:szCs w:val="23"/>
        </w:rPr>
        <w:t>window. TWIST electronically transmits the notice to HHSC through the automated interface.</w:t>
      </w:r>
    </w:p>
    <w:bookmarkEnd w:id="0"/>
    <w:p w:rsidR="00D57233" w:rsidRPr="00F344DE" w:rsidRDefault="00D57233" w:rsidP="00F344DE">
      <w:pPr>
        <w:rPr>
          <w:rFonts w:ascii="Bookman Old Style" w:hAnsi="Bookman Old Style" w:cs="Arial"/>
          <w:sz w:val="22"/>
          <w:szCs w:val="22"/>
        </w:rPr>
      </w:pPr>
    </w:p>
    <w:sectPr w:rsidR="00D57233" w:rsidRPr="00F344DE" w:rsidSect="00D604BC">
      <w:headerReference w:type="default" r:id="rId8"/>
      <w:footerReference w:type="even" r:id="rId9"/>
      <w:footerReference w:type="default" r:id="rId10"/>
      <w:pgSz w:w="12240" w:h="15840" w:code="1"/>
      <w:pgMar w:top="720" w:right="720" w:bottom="25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511" w:rsidRDefault="00590511">
      <w:r>
        <w:separator/>
      </w:r>
    </w:p>
  </w:endnote>
  <w:endnote w:type="continuationSeparator" w:id="0">
    <w:p w:rsidR="00590511" w:rsidRDefault="00590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ngelina">
    <w:altName w:val="Courier New"/>
    <w:charset w:val="00"/>
    <w:family w:val="auto"/>
    <w:pitch w:val="variable"/>
    <w:sig w:usb0="00000083"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E4D" w:rsidRDefault="000E6E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6E4D" w:rsidRDefault="000E6E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E4D" w:rsidRPr="005B7421" w:rsidRDefault="00D57233" w:rsidP="005B7421">
    <w:pPr>
      <w:pStyle w:val="Footer"/>
      <w:tabs>
        <w:tab w:val="clear" w:pos="8640"/>
        <w:tab w:val="left" w:pos="5040"/>
        <w:tab w:val="left" w:pos="9000"/>
        <w:tab w:val="right" w:pos="9180"/>
      </w:tabs>
      <w:rPr>
        <w:rFonts w:ascii="Arial Narrow" w:hAnsi="Arial Narrow" w:cs="Arial"/>
        <w:bCs/>
        <w:sz w:val="20"/>
        <w:szCs w:val="20"/>
      </w:rPr>
    </w:pPr>
    <w:r>
      <w:rPr>
        <w:rFonts w:ascii="Arial Narrow" w:hAnsi="Arial Narrow" w:cs="Arial"/>
        <w:bCs/>
        <w:sz w:val="20"/>
        <w:szCs w:val="20"/>
      </w:rPr>
      <w:t>12</w:t>
    </w:r>
    <w:r w:rsidR="005B7421">
      <w:rPr>
        <w:rFonts w:ascii="Arial Narrow" w:hAnsi="Arial Narrow" w:cs="Arial"/>
        <w:bCs/>
        <w:sz w:val="20"/>
        <w:szCs w:val="20"/>
      </w:rPr>
      <w:t>.15</w:t>
    </w:r>
    <w:r w:rsidR="000E6E4D">
      <w:rPr>
        <w:rFonts w:ascii="Arial Narrow" w:hAnsi="Arial Narrow" w:cs="Arial"/>
        <w:bCs/>
        <w:sz w:val="20"/>
        <w:szCs w:val="20"/>
      </w:rPr>
      <w:tab/>
    </w:r>
    <w:r w:rsidR="000E6E4D">
      <w:rPr>
        <w:rFonts w:ascii="Arial Narrow" w:hAnsi="Arial Narrow" w:cs="Arial"/>
        <w:bCs/>
        <w:sz w:val="20"/>
        <w:szCs w:val="20"/>
      </w:rPr>
      <w:tab/>
    </w:r>
    <w:r w:rsidR="000E6E4D">
      <w:rPr>
        <w:rFonts w:ascii="Arial Narrow" w:hAnsi="Arial Narrow" w:cs="Arial"/>
        <w:bCs/>
        <w:sz w:val="20"/>
        <w:szCs w:val="20"/>
      </w:rPr>
      <w:tab/>
      <w:t xml:space="preserve">- </w:t>
    </w:r>
    <w:r w:rsidR="000E6E4D">
      <w:rPr>
        <w:rFonts w:ascii="Arial Narrow" w:hAnsi="Arial Narrow" w:cs="Arial"/>
        <w:bCs/>
        <w:sz w:val="20"/>
        <w:szCs w:val="20"/>
      </w:rPr>
      <w:fldChar w:fldCharType="begin"/>
    </w:r>
    <w:r w:rsidR="000E6E4D">
      <w:rPr>
        <w:rFonts w:ascii="Arial Narrow" w:hAnsi="Arial Narrow" w:cs="Arial"/>
        <w:bCs/>
        <w:sz w:val="20"/>
        <w:szCs w:val="20"/>
      </w:rPr>
      <w:instrText xml:space="preserve"> PAGE </w:instrText>
    </w:r>
    <w:r w:rsidR="000E6E4D">
      <w:rPr>
        <w:rFonts w:ascii="Arial Narrow" w:hAnsi="Arial Narrow" w:cs="Arial"/>
        <w:bCs/>
        <w:sz w:val="20"/>
        <w:szCs w:val="20"/>
      </w:rPr>
      <w:fldChar w:fldCharType="separate"/>
    </w:r>
    <w:r w:rsidR="00EC3347">
      <w:rPr>
        <w:rFonts w:ascii="Arial Narrow" w:hAnsi="Arial Narrow" w:cs="Arial"/>
        <w:bCs/>
        <w:noProof/>
        <w:sz w:val="20"/>
        <w:szCs w:val="20"/>
      </w:rPr>
      <w:t>1</w:t>
    </w:r>
    <w:r w:rsidR="000E6E4D">
      <w:rPr>
        <w:rFonts w:ascii="Arial Narrow" w:hAnsi="Arial Narrow" w:cs="Arial"/>
        <w:bCs/>
        <w:sz w:val="20"/>
        <w:szCs w:val="20"/>
      </w:rPr>
      <w:fldChar w:fldCharType="end"/>
    </w:r>
    <w:r w:rsidR="000E6E4D">
      <w:rPr>
        <w:rFonts w:ascii="Arial Narrow" w:hAnsi="Arial Narrow" w:cs="Arial"/>
        <w:bCs/>
        <w:sz w:val="20"/>
        <w:szCs w:val="20"/>
      </w:rPr>
      <w:t xml:space="preserve"> -</w:t>
    </w:r>
    <w:r w:rsidR="000E6E4D">
      <w:rPr>
        <w:rFonts w:ascii="Arial Narrow" w:hAnsi="Arial Narrow" w:cs="Arial"/>
        <w:bCs/>
        <w:sz w:val="20"/>
        <w:szCs w:val="20"/>
      </w:rPr>
      <w:tab/>
    </w:r>
    <w:r w:rsidR="000E6E4D">
      <w:rPr>
        <w:rFonts w:ascii="Arial Narrow" w:hAnsi="Arial Narrow" w:cs="Arial"/>
        <w:bCs/>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511" w:rsidRDefault="00590511">
      <w:r>
        <w:separator/>
      </w:r>
    </w:p>
  </w:footnote>
  <w:footnote w:type="continuationSeparator" w:id="0">
    <w:p w:rsidR="00590511" w:rsidRDefault="00590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202" w:rsidRDefault="00761202" w:rsidP="00642E6C">
    <w:pPr>
      <w:pStyle w:val="Header"/>
      <w:ind w:right="-450"/>
      <w:jc w:val="right"/>
      <w:rPr>
        <w:rFonts w:ascii="Arial" w:hAnsi="Arial" w:cs="Arial"/>
        <w:b/>
        <w:sz w:val="32"/>
        <w:szCs w:val="40"/>
      </w:rPr>
    </w:pPr>
    <w:r>
      <w:rPr>
        <w:rFonts w:ascii="Arial" w:hAnsi="Arial" w:cs="Arial"/>
        <w:b/>
        <w:noProof/>
        <w:sz w:val="32"/>
        <w:szCs w:val="40"/>
      </w:rPr>
      <w:drawing>
        <wp:inline distT="0" distB="0" distL="0" distR="0" wp14:anchorId="5115C9C7" wp14:editId="4BEAADFC">
          <wp:extent cx="3571875" cy="685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1875" cy="685800"/>
                  </a:xfrm>
                  <a:prstGeom prst="rect">
                    <a:avLst/>
                  </a:prstGeom>
                  <a:noFill/>
                  <a:ln>
                    <a:noFill/>
                  </a:ln>
                </pic:spPr>
              </pic:pic>
            </a:graphicData>
          </a:graphic>
        </wp:inline>
      </w:drawing>
    </w:r>
  </w:p>
  <w:p w:rsidR="000E6E4D" w:rsidRDefault="000E6E4D" w:rsidP="00761202">
    <w:pPr>
      <w:pStyle w:val="Header"/>
      <w:ind w:right="-450"/>
      <w:rPr>
        <w:rFonts w:ascii="Angelina" w:hAnsi="Angelina"/>
        <w:b/>
        <w:sz w:val="44"/>
      </w:rPr>
    </w:pPr>
    <w:r>
      <w:rPr>
        <w:rFonts w:ascii="Arial" w:hAnsi="Arial" w:cs="Arial"/>
        <w:b/>
        <w:sz w:val="32"/>
        <w:szCs w:val="40"/>
      </w:rPr>
      <w:t>Procedure</w:t>
    </w:r>
    <w:r>
      <w:rPr>
        <w:rFonts w:ascii="Arial" w:hAnsi="Arial" w:cs="Arial"/>
        <w:b/>
        <w:sz w:val="40"/>
        <w:szCs w:val="40"/>
      </w:rPr>
      <w:t xml:space="preserve"> </w:t>
    </w:r>
    <w:r w:rsidRPr="00EA2B8B">
      <w:rPr>
        <w:rFonts w:ascii="Franklin Gothic Book" w:hAnsi="Franklin Gothic Book" w:cs="Arial"/>
        <w:sz w:val="32"/>
        <w:szCs w:val="32"/>
      </w:rPr>
      <w:t>for Choices Non-Cooperation</w:t>
    </w:r>
    <w:r w:rsidR="00642E6C">
      <w:rPr>
        <w:rFonts w:ascii="Franklin Gothic Book" w:hAnsi="Franklin Gothic Book" w:cs="Arial"/>
        <w:sz w:val="32"/>
        <w:szCs w:val="32"/>
      </w:rPr>
      <w:t xml:space="preserve">       </w:t>
    </w:r>
    <w:r>
      <w:rPr>
        <w:rFonts w:ascii="Franklin Gothic Book" w:hAnsi="Franklin Gothic Book" w:cs="Arial"/>
        <w:sz w:val="32"/>
        <w:szCs w:val="32"/>
      </w:rPr>
      <w:t xml:space="preserve">              </w:t>
    </w:r>
    <w:r>
      <w:rPr>
        <w:rFonts w:ascii="Franklin Gothic Book" w:hAnsi="Franklin Gothic Book" w:cs="Arial"/>
        <w:szCs w:val="28"/>
      </w:rPr>
      <w:t xml:space="preserve"> </w:t>
    </w:r>
    <w:r>
      <w:rPr>
        <w:rFonts w:ascii="Angelina" w:hAnsi="Angelina"/>
        <w:b/>
        <w:sz w:val="44"/>
      </w:rPr>
      <w:t xml:space="preserve"> </w:t>
    </w:r>
  </w:p>
  <w:p w:rsidR="000E6E4D" w:rsidRDefault="000E6E4D">
    <w:pPr>
      <w:pStyle w:val="Header"/>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01C8C"/>
    <w:multiLevelType w:val="hybridMultilevel"/>
    <w:tmpl w:val="D0DAB85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8A66A8"/>
    <w:multiLevelType w:val="hybridMultilevel"/>
    <w:tmpl w:val="BCDA7D7C"/>
    <w:lvl w:ilvl="0" w:tplc="3942E812">
      <w:start w:val="1"/>
      <w:numFmt w:val="bullet"/>
      <w:lvlText w:val=""/>
      <w:lvlJc w:val="center"/>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E4235"/>
    <w:multiLevelType w:val="hybridMultilevel"/>
    <w:tmpl w:val="152A305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D">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C5832"/>
    <w:multiLevelType w:val="hybridMultilevel"/>
    <w:tmpl w:val="6FFEC7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B3F84"/>
    <w:multiLevelType w:val="hybridMultilevel"/>
    <w:tmpl w:val="EE803CF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94248A"/>
    <w:multiLevelType w:val="hybridMultilevel"/>
    <w:tmpl w:val="EC6A3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E6EB7"/>
    <w:multiLevelType w:val="hybridMultilevel"/>
    <w:tmpl w:val="6D06F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C52C9"/>
    <w:multiLevelType w:val="hybridMultilevel"/>
    <w:tmpl w:val="515EF9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0337D"/>
    <w:multiLevelType w:val="hybridMultilevel"/>
    <w:tmpl w:val="E5DE36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A832BD"/>
    <w:multiLevelType w:val="hybridMultilevel"/>
    <w:tmpl w:val="8C0AE40A"/>
    <w:lvl w:ilvl="0" w:tplc="CC348AE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0CB4D35"/>
    <w:multiLevelType w:val="hybridMultilevel"/>
    <w:tmpl w:val="4FF6FD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5A55EBF"/>
    <w:multiLevelType w:val="hybridMultilevel"/>
    <w:tmpl w:val="457C0BE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4876C6B"/>
    <w:multiLevelType w:val="hybridMultilevel"/>
    <w:tmpl w:val="D6F2AD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BE300E"/>
    <w:multiLevelType w:val="hybridMultilevel"/>
    <w:tmpl w:val="CCB00336"/>
    <w:lvl w:ilvl="0" w:tplc="04090005">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7C263F"/>
    <w:multiLevelType w:val="hybridMultilevel"/>
    <w:tmpl w:val="12BAA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9910C2"/>
    <w:multiLevelType w:val="hybridMultilevel"/>
    <w:tmpl w:val="3A6496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C603B8"/>
    <w:multiLevelType w:val="hybridMultilevel"/>
    <w:tmpl w:val="98F8E84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50C54BDB"/>
    <w:multiLevelType w:val="hybridMultilevel"/>
    <w:tmpl w:val="0680CBC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8" w15:restartNumberingAfterBreak="0">
    <w:nsid w:val="56292AB4"/>
    <w:multiLevelType w:val="hybridMultilevel"/>
    <w:tmpl w:val="C3D07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A777A9"/>
    <w:multiLevelType w:val="hybridMultilevel"/>
    <w:tmpl w:val="B78E6664"/>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D">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315B54"/>
    <w:multiLevelType w:val="hybridMultilevel"/>
    <w:tmpl w:val="D4B016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A942AF"/>
    <w:multiLevelType w:val="hybridMultilevel"/>
    <w:tmpl w:val="DD36FC5C"/>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367F7D"/>
    <w:multiLevelType w:val="hybridMultilevel"/>
    <w:tmpl w:val="AF4EDEDA"/>
    <w:lvl w:ilvl="0" w:tplc="04090015">
      <w:start w:val="1"/>
      <w:numFmt w:val="upperLetter"/>
      <w:lvlText w:val="%1."/>
      <w:lvlJc w:val="left"/>
      <w:pPr>
        <w:tabs>
          <w:tab w:val="num" w:pos="1008"/>
        </w:tabs>
        <w:ind w:left="1008" w:hanging="288"/>
      </w:pPr>
      <w:rPr>
        <w:b/>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D751E83"/>
    <w:multiLevelType w:val="hybridMultilevel"/>
    <w:tmpl w:val="93103B38"/>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5DF70E93"/>
    <w:multiLevelType w:val="hybridMultilevel"/>
    <w:tmpl w:val="9A6A49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E7453AD"/>
    <w:multiLevelType w:val="hybridMultilevel"/>
    <w:tmpl w:val="DBC0FC0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E93421"/>
    <w:multiLevelType w:val="hybridMultilevel"/>
    <w:tmpl w:val="19F4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E43CA"/>
    <w:multiLevelType w:val="hybridMultilevel"/>
    <w:tmpl w:val="BDEA639A"/>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360"/>
        </w:tabs>
        <w:ind w:left="360" w:hanging="360"/>
      </w:pPr>
      <w:rPr>
        <w:rFonts w:ascii="Wingdings" w:hAnsi="Wingdings" w:hint="default"/>
      </w:rPr>
    </w:lvl>
    <w:lvl w:ilvl="3" w:tplc="04090005">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8D46E7"/>
    <w:multiLevelType w:val="hybridMultilevel"/>
    <w:tmpl w:val="C12075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804562"/>
    <w:multiLevelType w:val="hybridMultilevel"/>
    <w:tmpl w:val="7BD87C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110DE0"/>
    <w:multiLevelType w:val="hybridMultilevel"/>
    <w:tmpl w:val="E51AB6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063EAD"/>
    <w:multiLevelType w:val="hybridMultilevel"/>
    <w:tmpl w:val="8C9846E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144934"/>
    <w:multiLevelType w:val="hybridMultilevel"/>
    <w:tmpl w:val="3B2EE4AC"/>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E6323A"/>
    <w:multiLevelType w:val="hybridMultilevel"/>
    <w:tmpl w:val="D0F2753E"/>
    <w:lvl w:ilvl="0" w:tplc="3942E812">
      <w:start w:val="1"/>
      <w:numFmt w:val="bullet"/>
      <w:lvlText w:val=""/>
      <w:lvlJc w:val="center"/>
      <w:pPr>
        <w:tabs>
          <w:tab w:val="num" w:pos="1296"/>
        </w:tabs>
        <w:ind w:left="1296" w:hanging="288"/>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num w:numId="1">
    <w:abstractNumId w:val="21"/>
  </w:num>
  <w:num w:numId="2">
    <w:abstractNumId w:val="22"/>
  </w:num>
  <w:num w:numId="3">
    <w:abstractNumId w:val="1"/>
  </w:num>
  <w:num w:numId="4">
    <w:abstractNumId w:val="11"/>
  </w:num>
  <w:num w:numId="5">
    <w:abstractNumId w:val="13"/>
  </w:num>
  <w:num w:numId="6">
    <w:abstractNumId w:val="8"/>
  </w:num>
  <w:num w:numId="7">
    <w:abstractNumId w:val="30"/>
  </w:num>
  <w:num w:numId="8">
    <w:abstractNumId w:val="32"/>
  </w:num>
  <w:num w:numId="9">
    <w:abstractNumId w:val="19"/>
  </w:num>
  <w:num w:numId="10">
    <w:abstractNumId w:val="2"/>
  </w:num>
  <w:num w:numId="11">
    <w:abstractNumId w:val="4"/>
  </w:num>
  <w:num w:numId="12">
    <w:abstractNumId w:val="27"/>
  </w:num>
  <w:num w:numId="13">
    <w:abstractNumId w:val="17"/>
  </w:num>
  <w:num w:numId="14">
    <w:abstractNumId w:val="23"/>
  </w:num>
  <w:num w:numId="15">
    <w:abstractNumId w:val="18"/>
  </w:num>
  <w:num w:numId="16">
    <w:abstractNumId w:val="33"/>
  </w:num>
  <w:num w:numId="17">
    <w:abstractNumId w:val="31"/>
  </w:num>
  <w:num w:numId="18">
    <w:abstractNumId w:val="3"/>
  </w:num>
  <w:num w:numId="19">
    <w:abstractNumId w:val="12"/>
  </w:num>
  <w:num w:numId="20">
    <w:abstractNumId w:val="9"/>
  </w:num>
  <w:num w:numId="21">
    <w:abstractNumId w:val="6"/>
  </w:num>
  <w:num w:numId="22">
    <w:abstractNumId w:val="20"/>
  </w:num>
  <w:num w:numId="23">
    <w:abstractNumId w:val="0"/>
  </w:num>
  <w:num w:numId="24">
    <w:abstractNumId w:val="24"/>
  </w:num>
  <w:num w:numId="25">
    <w:abstractNumId w:val="14"/>
  </w:num>
  <w:num w:numId="26">
    <w:abstractNumId w:val="16"/>
  </w:num>
  <w:num w:numId="27">
    <w:abstractNumId w:val="5"/>
  </w:num>
  <w:num w:numId="28">
    <w:abstractNumId w:val="10"/>
  </w:num>
  <w:num w:numId="29">
    <w:abstractNumId w:val="25"/>
  </w:num>
  <w:num w:numId="30">
    <w:abstractNumId w:val="15"/>
  </w:num>
  <w:num w:numId="31">
    <w:abstractNumId w:val="28"/>
  </w:num>
  <w:num w:numId="32">
    <w:abstractNumId w:val="7"/>
  </w:num>
  <w:num w:numId="33">
    <w:abstractNumId w:val="29"/>
  </w:num>
  <w:num w:numId="34">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oNotTrackFormatting/>
  <w:documentProtection w:edit="readOnly" w:formatting="1" w:enforcement="0"/>
  <w:defaultTabStop w:val="720"/>
  <w:noPunctuationKerning/>
  <w:characterSpacingControl w:val="doNotCompress"/>
  <w:hdrShapeDefaults>
    <o:shapedefaults v:ext="edit" spidmax="2049">
      <o:colormru v:ext="edit" colors="#3c3,#c00,#369,#069,#0c0,#090,#690,gree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855"/>
    <w:rsid w:val="00013DB4"/>
    <w:rsid w:val="00022F91"/>
    <w:rsid w:val="00024945"/>
    <w:rsid w:val="00035DC3"/>
    <w:rsid w:val="00044EF9"/>
    <w:rsid w:val="000542B7"/>
    <w:rsid w:val="00072538"/>
    <w:rsid w:val="00090658"/>
    <w:rsid w:val="0009306A"/>
    <w:rsid w:val="000A41F2"/>
    <w:rsid w:val="000B67B1"/>
    <w:rsid w:val="000C0583"/>
    <w:rsid w:val="000C4552"/>
    <w:rsid w:val="000C4B55"/>
    <w:rsid w:val="000D5AA6"/>
    <w:rsid w:val="000D6305"/>
    <w:rsid w:val="000E6E4D"/>
    <w:rsid w:val="000F6485"/>
    <w:rsid w:val="001074A1"/>
    <w:rsid w:val="001109EB"/>
    <w:rsid w:val="00130039"/>
    <w:rsid w:val="00131388"/>
    <w:rsid w:val="001479BB"/>
    <w:rsid w:val="00176C8D"/>
    <w:rsid w:val="001809A5"/>
    <w:rsid w:val="00184318"/>
    <w:rsid w:val="001923D9"/>
    <w:rsid w:val="001A1BFC"/>
    <w:rsid w:val="001B6938"/>
    <w:rsid w:val="001C2935"/>
    <w:rsid w:val="002354D4"/>
    <w:rsid w:val="00241229"/>
    <w:rsid w:val="00254C2B"/>
    <w:rsid w:val="00263380"/>
    <w:rsid w:val="00277671"/>
    <w:rsid w:val="00293528"/>
    <w:rsid w:val="00296712"/>
    <w:rsid w:val="002A332B"/>
    <w:rsid w:val="002A7068"/>
    <w:rsid w:val="002E1A55"/>
    <w:rsid w:val="002F0136"/>
    <w:rsid w:val="002F0D16"/>
    <w:rsid w:val="00312B52"/>
    <w:rsid w:val="00332E0A"/>
    <w:rsid w:val="00335005"/>
    <w:rsid w:val="003A24FC"/>
    <w:rsid w:val="003B5202"/>
    <w:rsid w:val="003B6496"/>
    <w:rsid w:val="003E1AB3"/>
    <w:rsid w:val="003E79C2"/>
    <w:rsid w:val="003F6C07"/>
    <w:rsid w:val="00400CCE"/>
    <w:rsid w:val="00426FD0"/>
    <w:rsid w:val="00440F4C"/>
    <w:rsid w:val="004428C8"/>
    <w:rsid w:val="00465BCC"/>
    <w:rsid w:val="00483C6C"/>
    <w:rsid w:val="00496E52"/>
    <w:rsid w:val="004A1855"/>
    <w:rsid w:val="004B1667"/>
    <w:rsid w:val="004B7177"/>
    <w:rsid w:val="004D3512"/>
    <w:rsid w:val="004D7AB5"/>
    <w:rsid w:val="004E4695"/>
    <w:rsid w:val="004E60DB"/>
    <w:rsid w:val="00505DF0"/>
    <w:rsid w:val="00506A33"/>
    <w:rsid w:val="00513B2F"/>
    <w:rsid w:val="00535D42"/>
    <w:rsid w:val="00590511"/>
    <w:rsid w:val="005A15AC"/>
    <w:rsid w:val="005A4D84"/>
    <w:rsid w:val="005B7421"/>
    <w:rsid w:val="005E76AB"/>
    <w:rsid w:val="005F6177"/>
    <w:rsid w:val="00621224"/>
    <w:rsid w:val="0062506E"/>
    <w:rsid w:val="0062740E"/>
    <w:rsid w:val="00642E6C"/>
    <w:rsid w:val="00647698"/>
    <w:rsid w:val="00652FDF"/>
    <w:rsid w:val="0065555A"/>
    <w:rsid w:val="00672559"/>
    <w:rsid w:val="0067601D"/>
    <w:rsid w:val="00680655"/>
    <w:rsid w:val="00684B36"/>
    <w:rsid w:val="00692B5A"/>
    <w:rsid w:val="006A23BE"/>
    <w:rsid w:val="006C0DD4"/>
    <w:rsid w:val="006D5C20"/>
    <w:rsid w:val="006D7347"/>
    <w:rsid w:val="006E3F4B"/>
    <w:rsid w:val="00702394"/>
    <w:rsid w:val="0070420C"/>
    <w:rsid w:val="00716FB4"/>
    <w:rsid w:val="00725B0E"/>
    <w:rsid w:val="0074181D"/>
    <w:rsid w:val="00750A4E"/>
    <w:rsid w:val="00761202"/>
    <w:rsid w:val="0076121C"/>
    <w:rsid w:val="00782A0F"/>
    <w:rsid w:val="007878DC"/>
    <w:rsid w:val="007A1951"/>
    <w:rsid w:val="007A27EC"/>
    <w:rsid w:val="007C0B11"/>
    <w:rsid w:val="007C2E2A"/>
    <w:rsid w:val="007D2C12"/>
    <w:rsid w:val="007D3A7C"/>
    <w:rsid w:val="007E3966"/>
    <w:rsid w:val="00807AE1"/>
    <w:rsid w:val="008132D8"/>
    <w:rsid w:val="0083573C"/>
    <w:rsid w:val="00842116"/>
    <w:rsid w:val="00847A4E"/>
    <w:rsid w:val="00857326"/>
    <w:rsid w:val="0087311F"/>
    <w:rsid w:val="0087699C"/>
    <w:rsid w:val="00881FFA"/>
    <w:rsid w:val="00883314"/>
    <w:rsid w:val="00890DA6"/>
    <w:rsid w:val="008A5658"/>
    <w:rsid w:val="008A6485"/>
    <w:rsid w:val="008B57C2"/>
    <w:rsid w:val="008C1A1A"/>
    <w:rsid w:val="008C4007"/>
    <w:rsid w:val="008C7F68"/>
    <w:rsid w:val="008D59ED"/>
    <w:rsid w:val="008E4621"/>
    <w:rsid w:val="00917A00"/>
    <w:rsid w:val="009335AF"/>
    <w:rsid w:val="00933FC7"/>
    <w:rsid w:val="00937765"/>
    <w:rsid w:val="009437BF"/>
    <w:rsid w:val="00947ABB"/>
    <w:rsid w:val="00950233"/>
    <w:rsid w:val="009503A7"/>
    <w:rsid w:val="00960537"/>
    <w:rsid w:val="00972081"/>
    <w:rsid w:val="0097494F"/>
    <w:rsid w:val="009A052C"/>
    <w:rsid w:val="009D7D5C"/>
    <w:rsid w:val="009F3D5F"/>
    <w:rsid w:val="009F4622"/>
    <w:rsid w:val="00A02ED3"/>
    <w:rsid w:val="00A330EE"/>
    <w:rsid w:val="00A36771"/>
    <w:rsid w:val="00A40C41"/>
    <w:rsid w:val="00A41C32"/>
    <w:rsid w:val="00A522D5"/>
    <w:rsid w:val="00A604A4"/>
    <w:rsid w:val="00A75EE5"/>
    <w:rsid w:val="00A80CF3"/>
    <w:rsid w:val="00A82DF8"/>
    <w:rsid w:val="00A949A1"/>
    <w:rsid w:val="00A96C37"/>
    <w:rsid w:val="00AA4EFE"/>
    <w:rsid w:val="00AB1853"/>
    <w:rsid w:val="00AB5852"/>
    <w:rsid w:val="00AB765D"/>
    <w:rsid w:val="00AB78ED"/>
    <w:rsid w:val="00AC3EC8"/>
    <w:rsid w:val="00AC68AC"/>
    <w:rsid w:val="00AD0E62"/>
    <w:rsid w:val="00AE0C86"/>
    <w:rsid w:val="00AF66BE"/>
    <w:rsid w:val="00B00910"/>
    <w:rsid w:val="00B3417C"/>
    <w:rsid w:val="00B47117"/>
    <w:rsid w:val="00B52CE4"/>
    <w:rsid w:val="00B84472"/>
    <w:rsid w:val="00B853DB"/>
    <w:rsid w:val="00B9700B"/>
    <w:rsid w:val="00BA1D7B"/>
    <w:rsid w:val="00BA4D0F"/>
    <w:rsid w:val="00BA7B57"/>
    <w:rsid w:val="00BB103F"/>
    <w:rsid w:val="00BB43BE"/>
    <w:rsid w:val="00BD438B"/>
    <w:rsid w:val="00BE463C"/>
    <w:rsid w:val="00BE6786"/>
    <w:rsid w:val="00C07DCF"/>
    <w:rsid w:val="00C14594"/>
    <w:rsid w:val="00C14D41"/>
    <w:rsid w:val="00C252CA"/>
    <w:rsid w:val="00C41FBA"/>
    <w:rsid w:val="00C62869"/>
    <w:rsid w:val="00C81FD1"/>
    <w:rsid w:val="00D17DD6"/>
    <w:rsid w:val="00D26D69"/>
    <w:rsid w:val="00D57233"/>
    <w:rsid w:val="00D604BC"/>
    <w:rsid w:val="00D64C5D"/>
    <w:rsid w:val="00D76274"/>
    <w:rsid w:val="00D91363"/>
    <w:rsid w:val="00D94797"/>
    <w:rsid w:val="00DB15FE"/>
    <w:rsid w:val="00DB5E75"/>
    <w:rsid w:val="00DC07C8"/>
    <w:rsid w:val="00DC0948"/>
    <w:rsid w:val="00DC6B5E"/>
    <w:rsid w:val="00DD1696"/>
    <w:rsid w:val="00DE26D7"/>
    <w:rsid w:val="00E063C7"/>
    <w:rsid w:val="00E14D51"/>
    <w:rsid w:val="00E2406D"/>
    <w:rsid w:val="00E50125"/>
    <w:rsid w:val="00E576EF"/>
    <w:rsid w:val="00E7706E"/>
    <w:rsid w:val="00EA0576"/>
    <w:rsid w:val="00EA1123"/>
    <w:rsid w:val="00EA2B8B"/>
    <w:rsid w:val="00EA3468"/>
    <w:rsid w:val="00EA70D8"/>
    <w:rsid w:val="00EC29E0"/>
    <w:rsid w:val="00EC3347"/>
    <w:rsid w:val="00ED5565"/>
    <w:rsid w:val="00EF2D10"/>
    <w:rsid w:val="00F030CC"/>
    <w:rsid w:val="00F14300"/>
    <w:rsid w:val="00F16ED7"/>
    <w:rsid w:val="00F209B7"/>
    <w:rsid w:val="00F24A25"/>
    <w:rsid w:val="00F27C20"/>
    <w:rsid w:val="00F344DE"/>
    <w:rsid w:val="00F920AA"/>
    <w:rsid w:val="00F94A45"/>
    <w:rsid w:val="00FA7438"/>
    <w:rsid w:val="00FC3667"/>
    <w:rsid w:val="00FD153D"/>
    <w:rsid w:val="00FD4295"/>
    <w:rsid w:val="00FE2EBB"/>
    <w:rsid w:val="00FE58CA"/>
    <w:rsid w:val="00FF5C09"/>
    <w:rsid w:val="00FF6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c3,#c00,#369,#069,#0c0,#090,#690,green"/>
    </o:shapedefaults>
    <o:shapelayout v:ext="edit">
      <o:idmap v:ext="edit" data="1"/>
    </o:shapelayout>
  </w:shapeDefaults>
  <w:decimalSymbol w:val="."/>
  <w:listSeparator w:val=","/>
  <w14:docId w14:val="57F19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CCE"/>
    <w:rPr>
      <w:sz w:val="24"/>
      <w:szCs w:val="24"/>
    </w:rPr>
  </w:style>
  <w:style w:type="paragraph" w:styleId="Heading1">
    <w:name w:val="heading 1"/>
    <w:basedOn w:val="Normal"/>
    <w:next w:val="Normal"/>
    <w:qFormat/>
    <w:rsid w:val="00400CCE"/>
    <w:pPr>
      <w:keepNext/>
      <w:outlineLvl w:val="0"/>
    </w:pPr>
    <w:rPr>
      <w:rFonts w:ascii="Franklin Gothic Book" w:hAnsi="Franklin Gothic Book"/>
      <w:b/>
    </w:rPr>
  </w:style>
  <w:style w:type="paragraph" w:styleId="Heading2">
    <w:name w:val="heading 2"/>
    <w:basedOn w:val="Normal"/>
    <w:next w:val="Normal"/>
    <w:qFormat/>
    <w:rsid w:val="00400CCE"/>
    <w:pPr>
      <w:keepNext/>
      <w:tabs>
        <w:tab w:val="left" w:pos="7636"/>
      </w:tabs>
      <w:outlineLvl w:val="1"/>
    </w:pPr>
    <w:rPr>
      <w:rFonts w:ascii="Franklin Gothic Book" w:hAnsi="Franklin Gothic Book"/>
      <w:b/>
      <w:sz w:val="20"/>
      <w:szCs w:val="20"/>
    </w:rPr>
  </w:style>
  <w:style w:type="paragraph" w:styleId="Heading3">
    <w:name w:val="heading 3"/>
    <w:basedOn w:val="Normal"/>
    <w:next w:val="Normal"/>
    <w:qFormat/>
    <w:rsid w:val="00400CCE"/>
    <w:pPr>
      <w:keepNext/>
      <w:tabs>
        <w:tab w:val="left" w:pos="720"/>
        <w:tab w:val="left" w:pos="1440"/>
        <w:tab w:val="left" w:pos="2160"/>
        <w:tab w:val="left" w:pos="2880"/>
      </w:tabs>
      <w:outlineLvl w:val="2"/>
    </w:pPr>
    <w:rPr>
      <w:rFonts w:ascii="Franklin Gothic Book" w:hAnsi="Franklin Gothic Book"/>
      <w:b/>
      <w:sz w:val="22"/>
      <w:u w:val="single"/>
    </w:rPr>
  </w:style>
  <w:style w:type="paragraph" w:styleId="Heading4">
    <w:name w:val="heading 4"/>
    <w:basedOn w:val="Normal"/>
    <w:next w:val="Normal"/>
    <w:qFormat/>
    <w:rsid w:val="00400CCE"/>
    <w:pPr>
      <w:keepNext/>
      <w:outlineLvl w:val="3"/>
    </w:pPr>
    <w:rPr>
      <w:rFonts w:ascii="Franklin Gothic Book" w:hAnsi="Franklin Gothic Book"/>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00CCE"/>
    <w:pPr>
      <w:tabs>
        <w:tab w:val="left" w:pos="7636"/>
      </w:tabs>
    </w:pPr>
    <w:rPr>
      <w:rFonts w:ascii="Franklin Gothic Book" w:hAnsi="Franklin Gothic Book"/>
      <w:bCs/>
      <w:sz w:val="20"/>
      <w:szCs w:val="20"/>
    </w:rPr>
  </w:style>
  <w:style w:type="paragraph" w:styleId="Header">
    <w:name w:val="header"/>
    <w:basedOn w:val="Normal"/>
    <w:semiHidden/>
    <w:rsid w:val="00400CCE"/>
    <w:pPr>
      <w:tabs>
        <w:tab w:val="center" w:pos="4320"/>
        <w:tab w:val="right" w:pos="8640"/>
      </w:tabs>
    </w:pPr>
  </w:style>
  <w:style w:type="paragraph" w:styleId="Footer">
    <w:name w:val="footer"/>
    <w:basedOn w:val="Normal"/>
    <w:semiHidden/>
    <w:rsid w:val="00400CCE"/>
    <w:pPr>
      <w:tabs>
        <w:tab w:val="center" w:pos="4320"/>
        <w:tab w:val="right" w:pos="8640"/>
      </w:tabs>
    </w:pPr>
  </w:style>
  <w:style w:type="character" w:styleId="PageNumber">
    <w:name w:val="page number"/>
    <w:basedOn w:val="DefaultParagraphFont"/>
    <w:semiHidden/>
    <w:rsid w:val="00400CCE"/>
  </w:style>
  <w:style w:type="paragraph" w:styleId="BalloonText">
    <w:name w:val="Balloon Text"/>
    <w:basedOn w:val="Normal"/>
    <w:semiHidden/>
    <w:rsid w:val="00400CCE"/>
    <w:rPr>
      <w:rFonts w:ascii="Tahoma" w:hAnsi="Tahoma" w:cs="Tahoma"/>
      <w:sz w:val="16"/>
      <w:szCs w:val="16"/>
    </w:rPr>
  </w:style>
  <w:style w:type="paragraph" w:customStyle="1" w:styleId="subparagraph">
    <w:name w:val="subparagraph"/>
    <w:basedOn w:val="Normal"/>
    <w:rsid w:val="00400CCE"/>
    <w:pPr>
      <w:autoSpaceDE w:val="0"/>
      <w:autoSpaceDN w:val="0"/>
      <w:spacing w:before="60" w:after="60"/>
      <w:ind w:left="1641" w:hanging="446"/>
      <w:jc w:val="both"/>
    </w:pPr>
    <w:rPr>
      <w:rFonts w:ascii="CG Times" w:hAnsi="CG Times" w:cs="CG Times"/>
      <w:sz w:val="22"/>
      <w:szCs w:val="22"/>
    </w:rPr>
  </w:style>
  <w:style w:type="paragraph" w:styleId="ListParagraph">
    <w:name w:val="List Paragraph"/>
    <w:basedOn w:val="Normal"/>
    <w:uiPriority w:val="34"/>
    <w:qFormat/>
    <w:rsid w:val="00DD1696"/>
    <w:pPr>
      <w:ind w:left="720"/>
    </w:pPr>
  </w:style>
  <w:style w:type="paragraph" w:customStyle="1" w:styleId="Default">
    <w:name w:val="Default"/>
    <w:rsid w:val="000C4552"/>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DC6B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E206F3-8C00-4EA3-BC22-CDB5C7F26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2095</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2019-04-24T21:46:00Z</dcterms:created>
  <dcterms:modified xsi:type="dcterms:W3CDTF">2019-04-25T18:09:00Z</dcterms:modified>
</cp:coreProperties>
</file>